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b w:val="1"/>
          <w:bCs w:val="1"/>
          <w:color w:val="1f4e79"/>
          <w:sz w:val="34"/>
          <w:szCs w:val="34"/>
          <w:rtl w:val="0"/>
        </w:rPr>
        <w:t xml:space="preserve">I.E.S. SANTÍSIMA TRINIDAD</w:t>
      </w:r>
      <w:r w:rsidDel="00000000" w:rsidR="00000000" w:rsidRPr="00000000">
        <w:rPr>
          <w:rtl w:val="0"/>
        </w:rPr>
      </w:r>
    </w:p>
    <w:p w:rsidR="00000000" w:rsidDel="00000000" w:rsidP="00000000" w:rsidRDefault="00000000" w:rsidRPr="00000000" w14:paraId="00000006">
      <w:pPr>
        <w:jc w:val="center"/>
        <w:rPr/>
      </w:pPr>
      <w:r w:rsidDel="00000000" w:rsidR="00000000" w:rsidRPr="00000000">
        <w:rPr>
          <w:sz w:val="24"/>
          <w:szCs w:val="24"/>
          <w:rtl w:val="0"/>
        </w:rPr>
        <w:t xml:space="preserve">BAEZA · JAÉN</w: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b w:val="1"/>
          <w:bCs w:val="1"/>
          <w:color w:val="17365d"/>
          <w:sz w:val="48"/>
          <w:szCs w:val="48"/>
          <w:rtl w:val="0"/>
        </w:rPr>
        <w:t xml:space="preserve">PROGRAMACIÓN DIDÁCTICA</w:t>
      </w:r>
      <w:r w:rsidDel="00000000" w:rsidR="00000000" w:rsidRPr="00000000">
        <w:rPr>
          <w:rtl w:val="0"/>
        </w:rPr>
      </w:r>
    </w:p>
    <w:p w:rsidR="00000000" w:rsidDel="00000000" w:rsidP="00000000" w:rsidRDefault="00000000" w:rsidRPr="00000000" w14:paraId="0000000A">
      <w:pPr>
        <w:jc w:val="center"/>
        <w:rPr/>
      </w:pPr>
      <w:r w:rsidDel="00000000" w:rsidR="00000000" w:rsidRPr="00000000">
        <w:rPr>
          <w:b w:val="1"/>
          <w:bCs w:val="1"/>
          <w:color w:val="1f4e79"/>
          <w:sz w:val="36"/>
          <w:szCs w:val="36"/>
          <w:rtl w:val="0"/>
        </w:rPr>
        <w:t xml:space="preserve">LABORATORIO DE BIOLOGÍA Y GEOLOGÍA</w:t>
      </w:r>
      <w:r w:rsidDel="00000000" w:rsidR="00000000" w:rsidRPr="00000000">
        <w:rPr>
          <w:rtl w:val="0"/>
        </w:rPr>
      </w:r>
    </w:p>
    <w:p w:rsidR="00000000" w:rsidDel="00000000" w:rsidP="00000000" w:rsidRDefault="00000000" w:rsidRPr="00000000" w14:paraId="0000000B">
      <w:pPr>
        <w:jc w:val="center"/>
        <w:rPr/>
      </w:pPr>
      <w:r w:rsidDel="00000000" w:rsidR="00000000" w:rsidRPr="00000000">
        <w:rPr>
          <w:sz w:val="26"/>
          <w:szCs w:val="26"/>
          <w:rtl w:val="0"/>
        </w:rPr>
        <w:t xml:space="preserve">EDUCACIÓN SECUNDARIA OBLIGATORIA · 3.º ESO</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b w:val="1"/>
          <w:bCs w:val="1"/>
          <w:sz w:val="30"/>
          <w:szCs w:val="30"/>
          <w:rtl w:val="0"/>
        </w:rPr>
        <w:t xml:space="preserve">CURSO ESCOLAR 2026/2027</w:t>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br w:type="page"/>
      </w:r>
      <w:r w:rsidDel="00000000" w:rsidR="00000000" w:rsidRPr="00000000">
        <w:rPr>
          <w:rtl w:val="0"/>
        </w:rPr>
      </w:r>
    </w:p>
    <w:p w:rsidR="00000000" w:rsidDel="00000000" w:rsidP="00000000" w:rsidRDefault="00000000" w:rsidRPr="00000000" w14:paraId="00000013">
      <w:pPr>
        <w:pStyle w:val="Title"/>
        <w:rPr/>
      </w:pPr>
      <w:r w:rsidDel="00000000" w:rsidR="00000000" w:rsidRPr="00000000">
        <w:rPr>
          <w:rtl w:val="0"/>
        </w:rPr>
        <w:t xml:space="preserve">ÍNDICE</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ASPECTOS GENERALES</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1. Contextualización y relación con el Plan de centro</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2. Marco legal</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3. Organización del Departamento de coordinación didáctica</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4. Objetivos de la etapa</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5. Principios pedagógicos</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6. Evaluación</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7. Seguimiento de la Programación Didáctica</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CONCRECIÓN ANUAL · 3.º ESO</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1. Evaluación inicial</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2. Principios pedagógicos y metodología de laboratorio</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3. Aspectos organizativos, recursos y seguridad</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4. Saberes básicos y secuenciación de prácticas</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5. Evaluación: criterios de calificación y herramientas</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6. Temporalización y situaciones de aprendizaje</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7. Actividades complementarias y extraescolares</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8. Atención a la diversidad y a las diferencias individuales</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9. Elementos transversales y planes del centro</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10. Competencias específicas</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11. Criterios de evaluación e indicadores de logro</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Anexos: ficha de práctica, rúbrica e incidencias</w:t>
      </w:r>
    </w:p>
    <w:p w:rsidR="00000000" w:rsidDel="00000000" w:rsidP="00000000" w:rsidRDefault="00000000" w:rsidRPr="00000000" w14:paraId="00000029">
      <w:pPr>
        <w:rPr/>
      </w:pPr>
      <w:r w:rsidDel="00000000" w:rsidR="00000000" w:rsidRPr="00000000">
        <w:br w:type="page"/>
      </w:r>
      <w:r w:rsidDel="00000000" w:rsidR="00000000" w:rsidRPr="00000000">
        <w:rPr>
          <w:rtl w:val="0"/>
        </w:rPr>
      </w:r>
    </w:p>
    <w:p w:rsidR="00000000" w:rsidDel="00000000" w:rsidP="00000000" w:rsidRDefault="00000000" w:rsidRPr="00000000" w14:paraId="0000002A">
      <w:pPr>
        <w:pStyle w:val="Title"/>
        <w:rPr/>
      </w:pPr>
      <w:r w:rsidDel="00000000" w:rsidR="00000000" w:rsidRPr="00000000">
        <w:rPr>
          <w:rtl w:val="0"/>
        </w:rPr>
        <w:t xml:space="preserve">ASPECTOS GENERALES</w:t>
      </w:r>
    </w:p>
    <w:p w:rsidR="00000000" w:rsidDel="00000000" w:rsidP="00000000" w:rsidRDefault="00000000" w:rsidRPr="00000000" w14:paraId="0000002B">
      <w:pPr>
        <w:pStyle w:val="Heading1"/>
        <w:rPr/>
      </w:pPr>
      <w:r w:rsidDel="00000000" w:rsidR="00000000" w:rsidRPr="00000000">
        <w:rPr>
          <w:rtl w:val="0"/>
        </w:rPr>
        <w:t xml:space="preserve">1. Contextualización y relación con el Plan de centro</w:t>
      </w:r>
    </w:p>
    <w:p w:rsidR="00000000" w:rsidDel="00000000" w:rsidP="00000000" w:rsidRDefault="00000000" w:rsidRPr="00000000" w14:paraId="0000002C">
      <w:pPr>
        <w:rPr/>
      </w:pPr>
      <w:r w:rsidDel="00000000" w:rsidR="00000000" w:rsidRPr="00000000">
        <w:rPr>
          <w:rtl w:val="0"/>
        </w:rPr>
        <w:t xml:space="preserve">La presente programación se elabora tomando como referencia la Programación Didáctica de Biología y Geología de 3.º ESO del I.E.S. Santísima Trinidad de Baeza para 2026/2027. Se conserva su estructura formal y su contextualización institucional, adaptando la propuesta a una materia de carácter práctico centrada en la investigación escolar, la observación, la experimentación y la comunicación de resultados.</w:t>
      </w:r>
    </w:p>
    <w:p w:rsidR="00000000" w:rsidDel="00000000" w:rsidP="00000000" w:rsidRDefault="00000000" w:rsidRPr="00000000" w14:paraId="0000002D">
      <w:pPr>
        <w:rPr/>
      </w:pPr>
      <w:r w:rsidDel="00000000" w:rsidR="00000000" w:rsidRPr="00000000">
        <w:rPr>
          <w:rtl w:val="0"/>
        </w:rPr>
        <w:t xml:space="preserve">El centro se ubica en el casco histórico de Baeza, en un edificio de valor patrimonial, y dispone de instalaciones educativas que se actualizan de forma continuada. El documento de referencia describe un alumnado heterogéneo en su situación socioeconómica, experiencias, ritmos y necesidades; contempla alumnado con dificultades de integración, absentismo y un aumento progresivo de la diversidad cultural. La programación responderá a esta heterogeneidad con tareas accesibles, agrupamientos flexibles, instrucciones claras y evaluación continua.</w:t>
      </w:r>
    </w:p>
    <w:p w:rsidR="00000000" w:rsidDel="00000000" w:rsidP="00000000" w:rsidRDefault="00000000" w:rsidRPr="00000000" w14:paraId="0000002E">
      <w:pPr>
        <w:rPr/>
      </w:pPr>
      <w:r w:rsidDel="00000000" w:rsidR="00000000" w:rsidRPr="00000000">
        <w:rPr>
          <w:rtl w:val="0"/>
        </w:rPr>
        <w:t xml:space="preserve">La propuesta conecta con los planes y líneas recogidos en el documento de referencia: uso educativo de las TIC, lectura y biblioteca, coeducación, Escuela: Espacio de Paz, acompañamiento educativo y actividades de apertura del centro. El laboratorio permitirá aplicar contenidos científicos a problemas cercanos, con especial atención al entorno natural andaluz y de la comarca de La Loma.</w:t>
      </w:r>
    </w:p>
    <w:p w:rsidR="00000000" w:rsidDel="00000000" w:rsidP="00000000" w:rsidRDefault="00000000" w:rsidRPr="00000000" w14:paraId="0000002F">
      <w:pPr>
        <w:rPr/>
      </w:pPr>
      <w:r w:rsidDel="00000000" w:rsidR="00000000" w:rsidRPr="00000000">
        <w:rPr>
          <w:rtl w:val="0"/>
        </w:rPr>
        <w:t xml:space="preserve">La disponibilidad real de espacios, horario semanal, dotación, protocolos de prevención y características del grupo deberá confirmarse al inicio del curso con el equipo directivo, el departamento y la coordinación de prevención. Las prácticas se seleccionarán según los recursos disponibles y las condiciones de seguridad.</w:t>
      </w:r>
    </w:p>
    <w:p w:rsidR="00000000" w:rsidDel="00000000" w:rsidP="00000000" w:rsidRDefault="00000000" w:rsidRPr="00000000" w14:paraId="00000030">
      <w:pPr>
        <w:pStyle w:val="Heading1"/>
        <w:rPr/>
      </w:pPr>
      <w:r w:rsidDel="00000000" w:rsidR="00000000" w:rsidRPr="00000000">
        <w:rPr>
          <w:rtl w:val="0"/>
        </w:rPr>
        <w:t xml:space="preserve">2. Marco legal</w:t>
      </w:r>
    </w:p>
    <w:p w:rsidR="00000000" w:rsidDel="00000000" w:rsidP="00000000" w:rsidRDefault="00000000" w:rsidRPr="00000000" w14:paraId="00000031">
      <w:pPr>
        <w:rPr/>
      </w:pPr>
      <w:r w:rsidDel="00000000" w:rsidR="00000000" w:rsidRPr="00000000">
        <w:rPr>
          <w:rtl w:val="0"/>
        </w:rPr>
        <w:t xml:space="preserve">La programación toma como marco de referencia las disposiciones citadas en el documento aportado y la normativa curricular aplicable a la ESO en Andalucía. Antes de su aprobación definitiva, el departamento comprobará la vigencia, redacción consolidada y aplicación de las normas para el curso 2026/2027.</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Ley Orgánica 2/2006, de 3 de mayo, de Educación, modificada por la Ley Orgánica 3/2020, de 29 de diciembre (LOMLOE).</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Real Decreto 217/2022, de 29 de marzo, por el que se establece la ordenación y las enseñanzas mínimas de la Educación Secundaria Obligatoria.</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Decreto 102/2023, de 9 de mayo, por el que se establece la ordenación y el currículo de la Educación Secundaria Obligatoria en Andalucía.</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Orden de 30 de mayo de 2023, por la que se desarrolla el currículo de ESO en Andalucía y se regulan aspectos de atención a la diversidad, evaluación y tránsito entre etapas.</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Decreto 327/2010, de 13 de julio, por el que se aprueba el Reglamento Orgánico de los institutos de educación secundaria.</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Instrucciones de la Viceconsejería de Desarrollo Educativo y Formación Profesional de 18 de junio de 2024 sobre el razonamiento matemático, citadas en el documento de referencia.</w:t>
      </w:r>
    </w:p>
    <w:p w:rsidR="00000000" w:rsidDel="00000000" w:rsidP="00000000" w:rsidRDefault="00000000" w:rsidRPr="00000000" w14:paraId="00000038">
      <w:pPr>
        <w:rPr/>
      </w:pPr>
      <w:r w:rsidDel="00000000" w:rsidR="00000000" w:rsidRPr="00000000">
        <w:rPr>
          <w:rtl w:val="0"/>
        </w:rPr>
        <w:t xml:space="preserve">Nota de adecuación curricular: el PDF aportado corresponde a Biología y Geología de 3.º ESO, no a una programación independiente de Laboratorio. Por ello, las competencias específicas y criterios de la materia de referencia se emplean como marco de vinculación. La adscripción definitiva de criterios, saberes y ponderaciones a Laboratorio deberá validarse conforme a la configuración curricular aprobada por el centro y a la normativa vigente; no se presupone que exista un currículo diferenciado oficial para esta materia.</w:t>
      </w:r>
    </w:p>
    <w:p w:rsidR="00000000" w:rsidDel="00000000" w:rsidP="00000000" w:rsidRDefault="00000000" w:rsidRPr="00000000" w14:paraId="00000039">
      <w:pPr>
        <w:pStyle w:val="Heading1"/>
        <w:rPr/>
      </w:pPr>
      <w:r w:rsidDel="00000000" w:rsidR="00000000" w:rsidRPr="00000000">
        <w:rPr>
          <w:rtl w:val="0"/>
        </w:rPr>
        <w:t xml:space="preserve">3. Organización del Departamento de coordinación didáctica</w:t>
      </w:r>
    </w:p>
    <w:p w:rsidR="00000000" w:rsidDel="00000000" w:rsidP="00000000" w:rsidRDefault="00000000" w:rsidRPr="00000000" w14:paraId="0000003A">
      <w:pP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t xml:space="preserve">La programación se desarrollará en coordinación con el Departamento de Biología y Geología. La materia será impartida por D. Vanesa Bedmar profesora de dicho departamento. </w:t>
      </w:r>
      <w:r w:rsidDel="00000000" w:rsidR="00000000" w:rsidRPr="00000000">
        <w:rPr>
          <w:rtl w:val="0"/>
        </w:rPr>
      </w:r>
    </w:p>
    <w:p w:rsidR="00000000" w:rsidDel="00000000" w:rsidP="00000000" w:rsidRDefault="00000000" w:rsidRPr="00000000" w14:paraId="0000003B">
      <w:pPr>
        <w:pStyle w:val="Heading1"/>
        <w:rPr/>
      </w:pPr>
      <w:r w:rsidDel="00000000" w:rsidR="00000000" w:rsidRPr="00000000">
        <w:rPr>
          <w:rtl w:val="0"/>
        </w:rPr>
        <w:t xml:space="preserve">4. Objetivos de la etapa</w:t>
      </w:r>
    </w:p>
    <w:p w:rsidR="00000000" w:rsidDel="00000000" w:rsidP="00000000" w:rsidRDefault="00000000" w:rsidRPr="00000000" w14:paraId="0000003C">
      <w:pPr>
        <w:rPr/>
      </w:pPr>
      <w:r w:rsidDel="00000000" w:rsidR="00000000" w:rsidRPr="00000000">
        <w:rPr>
          <w:rtl w:val="0"/>
        </w:rPr>
        <w:t xml:space="preserve">El laboratorio contribuirá, desde su ámbito, al desarrollo de los objetivos de ESO recogidos en el artículo 5 del Decreto 102/2023 y en el Real Decreto 217/2022. Se priorizarán los siguientes:</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Desarrollar hábitos de trabajo, responsabilidad, cooperación, perseverancia y cuidado del material común.</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Consolidar destrezas básicas de investigación científica: formular preguntas, plantear hipótesis, controlar variables, medir, registrar y analizar datos.</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Utilizar fuentes fiables, interpretar información y comunicar conclusiones con vocabulario científico adecuado.</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Adquirir competencia digital para documentar, representar y compartir resultados con uso crítico y seguro.</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Valorar la igualdad, la coeducación, el respeto a la diversidad y la participación equitativa en los equipos.</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Relacionar ciencia, salud y sostenibilidad con situaciones de la vida cotidiana y el entorno andaluz.</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Reconocer el valor del patrimonio natural y adoptar conductas responsables en su observación y conservación.</w:t>
      </w:r>
    </w:p>
    <w:p w:rsidR="00000000" w:rsidDel="00000000" w:rsidP="00000000" w:rsidRDefault="00000000" w:rsidRPr="00000000" w14:paraId="00000044">
      <w:pPr>
        <w:pStyle w:val="Heading1"/>
        <w:rPr/>
      </w:pPr>
      <w:r w:rsidDel="00000000" w:rsidR="00000000" w:rsidRPr="00000000">
        <w:rPr>
          <w:rtl w:val="0"/>
        </w:rPr>
        <w:t xml:space="preserve">5. Principios pedagógicos</w:t>
      </w:r>
    </w:p>
    <w:p w:rsidR="00000000" w:rsidDel="00000000" w:rsidP="00000000" w:rsidRDefault="00000000" w:rsidRPr="00000000" w14:paraId="00000045">
      <w:pPr>
        <w:rPr/>
      </w:pPr>
      <w:r w:rsidDel="00000000" w:rsidR="00000000" w:rsidRPr="00000000">
        <w:rPr>
          <w:rtl w:val="0"/>
        </w:rPr>
        <w:t xml:space="preserve">La práctica docente se regirá por los principios establecidos en el marco normativo citado en el documento de referencia: inclusión, desarrollo progresivo de las competencias, integración de las TIC, comunicación lingüística, aprendizaje significativo, trabajo interdisciplinar, educación emocional y sostenibilidad.</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Aprendizaje activo y basado en preguntas: cada práctica parte de un problema observable y de una predicción razonada.</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Indagación guiada: el profesorado modela procedimientos y retira apoyos progresivamente.</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Aprendizaje cooperativo con roles rotatorios: coordinación, manejo del material, registro de datos y portavoz.</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Alfabetización científica: diferenciar observación, inferencia, opinión y evidencia; contrastar fuentes y reconocer bulos y pseudociencias.</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Comunicación científica: lectura de protocolos, interpretación de tablas y gráficos, elaboración de informes y exposición oral.</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Razonamiento matemático: unidades, proporciones, escalas, medidas, medias sencillas, porcentajes y representación gráfica de resultados.</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Uso responsable de herramientas digitales para buscar información, elaborar tablas, fotografiar muestras autorizadas y presentar resultados.</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Evaluación formativa con feedback frecuente, autoevaluación y coevaluación.</w:t>
      </w:r>
    </w:p>
    <w:p w:rsidR="00000000" w:rsidDel="00000000" w:rsidP="00000000" w:rsidRDefault="00000000" w:rsidRPr="00000000" w14:paraId="0000004E">
      <w:pPr>
        <w:pStyle w:val="Heading1"/>
        <w:rPr/>
      </w:pPr>
      <w:r w:rsidDel="00000000" w:rsidR="00000000" w:rsidRPr="00000000">
        <w:rPr>
          <w:rtl w:val="0"/>
        </w:rPr>
        <w:t xml:space="preserve">6. Evaluación</w:t>
      </w:r>
    </w:p>
    <w:p w:rsidR="00000000" w:rsidDel="00000000" w:rsidP="00000000" w:rsidRDefault="00000000" w:rsidRPr="00000000" w14:paraId="0000004F">
      <w:pPr>
        <w:rPr/>
      </w:pPr>
      <w:r w:rsidDel="00000000" w:rsidR="00000000" w:rsidRPr="00000000">
        <w:rPr>
          <w:rtl w:val="0"/>
        </w:rPr>
        <w:t xml:space="preserve">La evaluación será continua, formativa, criterial, objetiva e integradora, y atenderá tanto al progreso del alumnado como a la adecuación de la enseñanza. En el laboratorio se observará no solo el resultado final, sino también la planificación, la seguridad, el rigor de las medidas, la colaboración, el registro de evidencias y la capacidad de revisar errores.</w:t>
      </w:r>
    </w:p>
    <w:p w:rsidR="00000000" w:rsidDel="00000000" w:rsidP="00000000" w:rsidRDefault="00000000" w:rsidRPr="00000000" w14:paraId="00000050">
      <w:pPr>
        <w:rPr/>
      </w:pPr>
      <w:r w:rsidDel="00000000" w:rsidR="00000000" w:rsidRPr="00000000">
        <w:rPr>
          <w:rtl w:val="0"/>
        </w:rPr>
        <w:t xml:space="preserve">Se utilizarán evidencias variadas: cuaderno o diario de laboratorio, fichas de prácticas, observación sistemática, productos experimentales, informes, presentaciones, cuestionarios breves, pruebas prácticas, autoevaluación y coevaluación. Las ausencias justificadas o la imposibilidad de realizar una práctica se compensarán con una actividad alternativa equivalente que permita demostrar los mismos aprendizajes.</w:t>
      </w:r>
    </w:p>
    <w:p w:rsidR="00000000" w:rsidDel="00000000" w:rsidP="00000000" w:rsidRDefault="00000000" w:rsidRPr="00000000" w14:paraId="00000051">
      <w:pPr>
        <w:rPr/>
      </w:pPr>
      <w:r w:rsidDel="00000000" w:rsidR="00000000" w:rsidRPr="00000000">
        <w:rPr>
          <w:rtl w:val="0"/>
        </w:rPr>
        <w:t xml:space="preserve">La calificación se basará en el grado de adquisición de los criterios de evaluación concretados para la materia y aprobados por el departamento. Se evitará que la destreza manual, la disponibilidad de recursos domésticos o la calidad estética de un producto pesen más que la comprensión científica. Los criterios vinculados a seguridad, rigor y comunicación se evaluarán mediante indicadores conocidos previamente por el alumnado.</w:t>
      </w:r>
    </w:p>
    <w:p w:rsidR="00000000" w:rsidDel="00000000" w:rsidP="00000000" w:rsidRDefault="00000000" w:rsidRPr="00000000" w14:paraId="00000052">
      <w:pPr>
        <w:rPr/>
      </w:pPr>
      <w:r w:rsidDel="00000000" w:rsidR="00000000" w:rsidRPr="00000000">
        <w:rPr>
          <w:rtl w:val="0"/>
        </w:rPr>
        <w:t xml:space="preserve">El documento de referencia establece, para Biología y Geología, que los criterios de cada competencia específica tienen el mismo valor y que la calificación se obtiene a partir de la media de las competencias específicas. Esta regla se mantendrá como referencia de coherencia; su aplicación exacta a Laboratorio queda condicionada a la validación de la estructura curricular y de los criterios propios de la materia.</w:t>
      </w:r>
    </w:p>
    <w:p w:rsidR="00000000" w:rsidDel="00000000" w:rsidP="00000000" w:rsidRDefault="00000000" w:rsidRPr="00000000" w14:paraId="00000053">
      <w:pPr>
        <w:pStyle w:val="Heading1"/>
        <w:rPr/>
      </w:pPr>
      <w:r w:rsidDel="00000000" w:rsidR="00000000" w:rsidRPr="00000000">
        <w:rPr>
          <w:rtl w:val="0"/>
        </w:rPr>
        <w:t xml:space="preserve">7. Seguimiento de la Programación Didáctica</w:t>
      </w:r>
    </w:p>
    <w:p w:rsidR="00000000" w:rsidDel="00000000" w:rsidP="00000000" w:rsidRDefault="00000000" w:rsidRPr="00000000" w14:paraId="00000054">
      <w:pPr>
        <w:rPr/>
      </w:pPr>
      <w:r w:rsidDel="00000000" w:rsidR="00000000" w:rsidRPr="00000000">
        <w:rPr>
          <w:rtl w:val="0"/>
        </w:rPr>
        <w:t xml:space="preserve">El Departamento realizará seguimiento del grado de cumplimiento, de acuerdo con las funciones que el documento fuente vincula al artículo 92.2.d del Decreto 327/2010. Al finalizar cada trimestre se revisarán:</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Prácticas realizadas, adaptaciones introducidas y causas de cualquier modificación.</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Resultados por criterios e indicadores, participación y progreso del alumnado.</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Adecuación de tiempos, materiales, agrupamientos y normas de seguridad.</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Eficacia de las medidas de atención a la diversidad y accesibilidad de las actividades.</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Incidencias, consumo de materiales y propuestas para mejorar la sostenibilidad.</w:t>
      </w:r>
    </w:p>
    <w:p w:rsidR="00000000" w:rsidDel="00000000" w:rsidP="00000000" w:rsidRDefault="00000000" w:rsidRPr="00000000" w14:paraId="0000005A">
      <w:pPr>
        <w:rPr/>
      </w:pPr>
      <w:r w:rsidDel="00000000" w:rsidR="00000000" w:rsidRPr="00000000">
        <w:rPr>
          <w:rtl w:val="0"/>
        </w:rPr>
        <w:t xml:space="preserve">La evaluación de la práctica docente tendrá en cuenta los resultados de la materia, los métodos didácticos, la adecuación de los recursos y la eficacia de las medidas de inclusión. Las mejoras se incorporarán a la programación de aula y, cuando proceda, a la revisión de la programación didáctica.</w:t>
      </w:r>
    </w:p>
    <w:p w:rsidR="00000000" w:rsidDel="00000000" w:rsidP="00000000" w:rsidRDefault="00000000" w:rsidRPr="00000000" w14:paraId="0000005B">
      <w:pPr>
        <w:rPr/>
      </w:pPr>
      <w:r w:rsidDel="00000000" w:rsidR="00000000" w:rsidRPr="00000000">
        <w:br w:type="page"/>
      </w:r>
      <w:r w:rsidDel="00000000" w:rsidR="00000000" w:rsidRPr="00000000">
        <w:rPr>
          <w:rtl w:val="0"/>
        </w:rPr>
      </w:r>
    </w:p>
    <w:p w:rsidR="00000000" w:rsidDel="00000000" w:rsidP="00000000" w:rsidRDefault="00000000" w:rsidRPr="00000000" w14:paraId="0000005C">
      <w:pPr>
        <w:pStyle w:val="Title"/>
        <w:rPr/>
      </w:pPr>
      <w:r w:rsidDel="00000000" w:rsidR="00000000" w:rsidRPr="00000000">
        <w:rPr>
          <w:rtl w:val="0"/>
        </w:rPr>
        <w:t xml:space="preserve">CONCRECIÓN ANUAL · 3.º DE ESO</w:t>
      </w:r>
    </w:p>
    <w:p w:rsidR="00000000" w:rsidDel="00000000" w:rsidP="00000000" w:rsidRDefault="00000000" w:rsidRPr="00000000" w14:paraId="0000005D">
      <w:pPr>
        <w:rPr/>
      </w:pPr>
      <w:r w:rsidDel="00000000" w:rsidR="00000000" w:rsidRPr="00000000">
        <w:rPr>
          <w:rtl w:val="0"/>
        </w:rPr>
        <w:t xml:space="preserve">Materia: Laboratorio de Biología y Geología. Curso escolar: 2026/2027. Contexto: Andalucía. Enfoque: variado, combinando microscopía, investigación experimental, anatomía funcional, salud, medioambiente y geología.</w:t>
      </w:r>
    </w:p>
    <w:p w:rsidR="00000000" w:rsidDel="00000000" w:rsidP="00000000" w:rsidRDefault="00000000" w:rsidRPr="00000000" w14:paraId="0000005E">
      <w:pPr>
        <w:pStyle w:val="Heading1"/>
        <w:rPr/>
      </w:pPr>
      <w:r w:rsidDel="00000000" w:rsidR="00000000" w:rsidRPr="00000000">
        <w:rPr>
          <w:rtl w:val="0"/>
        </w:rPr>
        <w:t xml:space="preserve">1. Evaluación inicial</w:t>
      </w:r>
    </w:p>
    <w:p w:rsidR="00000000" w:rsidDel="00000000" w:rsidP="00000000" w:rsidRDefault="00000000" w:rsidRPr="00000000" w14:paraId="0000005F">
      <w:pPr>
        <w:rPr/>
      </w:pPr>
      <w:r w:rsidDel="00000000" w:rsidR="00000000" w:rsidRPr="00000000">
        <w:rPr>
          <w:rtl w:val="0"/>
        </w:rPr>
        <w:t xml:space="preserve">Durante las primeras sesiones se realizará un diagnóstico breve, sin finalidad sancionadora, para identificar conocimientos previos, experiencia con instrumentos, hábitos de trabajo, comprensión de instrucciones, cálculo básico, vocabulario científico y necesidades de apoyo.</w:t>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Cuestionario inicial sobre método científico, seres vivos, cuerpo humano, salud, ecosistemas y procesos geológicos.</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Actividad guiada de identificación de material de laboratorio y lectura de pictogramas y normas básicas.</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Pequeña tarea de observación y registro: describir una muestra u objeto sin confundir observación con interpretación.</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Conversación inicial sobre experiencias previas, intereses, barreras de acceso y posibles necesidades de adaptación.</w:t>
      </w:r>
    </w:p>
    <w:p w:rsidR="00000000" w:rsidDel="00000000" w:rsidP="00000000" w:rsidRDefault="00000000" w:rsidRPr="00000000" w14:paraId="00000064">
      <w:pPr>
        <w:rPr/>
      </w:pPr>
      <w:r w:rsidDel="00000000" w:rsidR="00000000" w:rsidRPr="00000000">
        <w:rPr>
          <w:rtl w:val="0"/>
        </w:rPr>
        <w:t xml:space="preserve">Los resultados orientarán el grado de andamiaje, la composición de los grupos, los apoyos visuales, la ampliación y el refuerzo. No se empleará la evaluación inicial como calificación de rendimiento.</w:t>
      </w:r>
    </w:p>
    <w:p w:rsidR="00000000" w:rsidDel="00000000" w:rsidP="00000000" w:rsidRDefault="00000000" w:rsidRPr="00000000" w14:paraId="00000065">
      <w:pPr>
        <w:pStyle w:val="Heading1"/>
        <w:rPr/>
      </w:pPr>
      <w:r w:rsidDel="00000000" w:rsidR="00000000" w:rsidRPr="00000000">
        <w:rPr>
          <w:rtl w:val="0"/>
        </w:rPr>
        <w:t xml:space="preserve">2. Principios pedagógicos y metodología de laboratorio</w:t>
      </w:r>
    </w:p>
    <w:p w:rsidR="00000000" w:rsidDel="00000000" w:rsidP="00000000" w:rsidRDefault="00000000" w:rsidRPr="00000000" w14:paraId="00000066">
      <w:pPr>
        <w:rPr/>
      </w:pPr>
      <w:sdt>
        <w:sdtPr>
          <w:id w:val="1849637319"/>
          <w:tag w:val="goog_rdk_0"/>
        </w:sdtPr>
        <w:sdtContent>
          <w:r w:rsidDel="00000000" w:rsidR="00000000" w:rsidRPr="00000000">
            <w:rPr>
              <w:rFonts w:ascii="Arial Unicode MS" w:cs="Arial Unicode MS" w:eastAsia="Arial Unicode MS" w:hAnsi="Arial Unicode MS"/>
              <w:rtl w:val="0"/>
            </w:rPr>
            <w:t xml:space="preserve">La secuencia habitual de trabajo será: pregunta investigable → hipótesis → planificación y variables → identificación de riesgos → procedimiento → observación y medida → registro → análisis → conclusión basada en evidencias → comunicación y evaluación del proceso.</w:t>
          </w:r>
        </w:sdtContent>
      </w:sdt>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Demostración breve del procedimiento por parte del docente antes de manipular materiales.</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Protocolos escritos y visuales, con lista de comprobación para cada práctica.</w:t>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Equipos pequeños y roles rotatorios para asegurar que todo el alumnado observe, manipule cuando sea seguro, registre y explique.</w:t>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Prácticas abiertas y guiadas: algunas con protocolo cerrado para aprender técnicas y otras con decisiones del alumnado sobre variables o representación de resultados.</w:t>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Uso de muestras preparadas o simulaciones cuando el riesgo, la disponibilidad o la higiene lo aconsejen.</w:t>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Análisis de errores experimentales: distinguir error de procedimiento, limitación del instrumento y variabilidad natural.</w:t>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Conexión con situaciones próximas: alimentación, agua, salud, biodiversidad urbana, paisaje de La Loma, suelos y riesgos naturales.</w:t>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Cierre de cada sesión con recogida del puesto, gestión de residuos, reflexión sobre resultados y actualización del cuaderno.</w:t>
      </w:r>
    </w:p>
    <w:p w:rsidR="00000000" w:rsidDel="00000000" w:rsidP="00000000" w:rsidRDefault="00000000" w:rsidRPr="00000000" w14:paraId="0000006F">
      <w:pPr>
        <w:rPr/>
      </w:pPr>
      <w:r w:rsidDel="00000000" w:rsidR="00000000" w:rsidRPr="00000000">
        <w:rPr>
          <w:rtl w:val="0"/>
        </w:rPr>
        <w:t xml:space="preserve">La práctica de laboratorio no se limitará a seguir recetas: se valorará que el alumnado comprenda por qué se sigue cada paso, qué datos necesita y qué conclusión permiten realmente obtener los resultados.</w:t>
      </w:r>
    </w:p>
    <w:p w:rsidR="00000000" w:rsidDel="00000000" w:rsidP="00000000" w:rsidRDefault="00000000" w:rsidRPr="00000000" w14:paraId="00000070">
      <w:pPr>
        <w:pStyle w:val="Heading1"/>
        <w:rPr/>
      </w:pPr>
      <w:r w:rsidDel="00000000" w:rsidR="00000000" w:rsidRPr="00000000">
        <w:rPr>
          <w:rtl w:val="0"/>
        </w:rPr>
        <w:t xml:space="preserve">3. Aspectos organizativos, recursos y seguridad</w:t>
      </w:r>
    </w:p>
    <w:p w:rsidR="00000000" w:rsidDel="00000000" w:rsidP="00000000" w:rsidRDefault="00000000" w:rsidRPr="00000000" w14:paraId="00000071">
      <w:pPr>
        <w:pStyle w:val="Heading2"/>
        <w:rPr/>
      </w:pPr>
      <w:r w:rsidDel="00000000" w:rsidR="00000000" w:rsidRPr="00000000">
        <w:rPr>
          <w:rtl w:val="0"/>
        </w:rPr>
        <w:t xml:space="preserve">3.1. Organización</w:t>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Distribución del alumnado en grupos heterogéneos, con roles y responsabilidades explícitos.</w:t>
      </w:r>
    </w:p>
    <w:p w:rsidR="00000000" w:rsidDel="00000000" w:rsidP="00000000" w:rsidRDefault="00000000" w:rsidRPr="00000000" w14:paraId="000000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Materiales preparados y revisados antes de cada sesión; acceso al laboratorio solo con autorización del docente.</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Inventario de reactivos y materiales, control de caducidad y almacenamiento conforme a las instrucciones del fabricante y del centro.</w:t>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Alternativas de baja peligrosidad o simuladas cuando no se disponga de instalación, equipo de protección o condiciones adecuadas.</w:t>
      </w:r>
    </w:p>
    <w:p w:rsidR="00000000" w:rsidDel="00000000" w:rsidP="00000000" w:rsidRDefault="00000000" w:rsidRPr="00000000" w14:paraId="00000076">
      <w:pPr>
        <w:pStyle w:val="Heading2"/>
        <w:rPr/>
      </w:pPr>
      <w:r w:rsidDel="00000000" w:rsidR="00000000" w:rsidRPr="00000000">
        <w:rPr>
          <w:rtl w:val="0"/>
        </w:rPr>
        <w:t xml:space="preserve">3.2. Recursos</w:t>
      </w:r>
    </w:p>
    <w:p w:rsidR="00000000" w:rsidDel="00000000" w:rsidP="00000000" w:rsidRDefault="00000000" w:rsidRPr="00000000" w14:paraId="00000077">
      <w:pPr>
        <w:rPr/>
      </w:pPr>
      <w:r w:rsidDel="00000000" w:rsidR="00000000" w:rsidRPr="00000000">
        <w:rPr>
          <w:rtl w:val="0"/>
        </w:rPr>
        <w:t xml:space="preserve">Se contemplan, según disponibilidad real, los recursos mencionados en el documento fuente: microscopios ópticos, lupa binocular, preparaciones citológicas e histológicas, portaobjetos y cubreobjetos, vasos de precipitados, tubos de ensayo, embudos, material de medición, modelos anatómicos, maniquí, maquetas de órganos, recursos digitales y bibliografía. El uso de mechero Bunsen, sistemas de destilación o reactivos químicos solo se autorizará tras evaluar el riesgo, comprobar la infraestructura y aplicar el protocolo del centro.</w:t>
      </w:r>
    </w:p>
    <w:p w:rsidR="00000000" w:rsidDel="00000000" w:rsidP="00000000" w:rsidRDefault="00000000" w:rsidRPr="00000000" w14:paraId="00000078">
      <w:pPr>
        <w:pStyle w:val="Heading2"/>
        <w:rPr/>
      </w:pPr>
      <w:r w:rsidDel="00000000" w:rsidR="00000000" w:rsidRPr="00000000">
        <w:rPr>
          <w:rtl w:val="0"/>
        </w:rPr>
        <w:t xml:space="preserve">3.3. Normas de seguridad</w:t>
      </w:r>
    </w:p>
    <w:p w:rsidR="00000000" w:rsidDel="00000000" w:rsidP="00000000" w:rsidRDefault="00000000" w:rsidRPr="00000000" w14:paraId="000000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Seguir siempre las instrucciones del profesorado; no iniciar procedimientos ni manipular equipos sin autorización.</w:t>
      </w:r>
    </w:p>
    <w:p w:rsidR="00000000" w:rsidDel="00000000" w:rsidP="00000000" w:rsidRDefault="00000000" w:rsidRPr="00000000" w14:paraId="000000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Usar bata y el equipo de protección indicado para la práctica; recoger el cabello y evitar prendas o accesorios que puedan engancharse.</w:t>
      </w:r>
    </w:p>
    <w:p w:rsidR="00000000" w:rsidDel="00000000" w:rsidP="00000000" w:rsidRDefault="00000000" w:rsidRPr="00000000" w14:paraId="000000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comer, beber, probar sustancias ni pipetear con la boca; no oler directamente ni mezclar reactivos por iniciativa propia.</w:t>
      </w:r>
    </w:p>
    <w:p w:rsidR="00000000" w:rsidDel="00000000" w:rsidP="00000000" w:rsidRDefault="00000000" w:rsidRPr="00000000" w14:paraId="000000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Leer etiquetas y pictogramas antes del uso; emplear cantidades mínimas y únicamente productos autorizados.</w:t>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Mantener la mesa despejada; caminar sin correr y transportar vidrio y material cortante con cuidado.</w:t>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Comunicar inmediatamente roturas, derrames, salpicaduras, lesiones o cualquier situación insegura; no intentar resolver incidentes sin indicación.</w:t>
      </w:r>
    </w:p>
    <w:p w:rsidR="00000000" w:rsidDel="00000000" w:rsidP="00000000" w:rsidRDefault="00000000" w:rsidRPr="00000000" w14:paraId="000000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observar al microscopio muestras biológicas potencialmente peligrosas ni cultivar microorganismos desconocidos sin protocolo autorizado.</w:t>
      </w:r>
    </w:p>
    <w:p w:rsidR="00000000" w:rsidDel="00000000" w:rsidP="00000000" w:rsidRDefault="00000000" w:rsidRPr="00000000" w14:paraId="000000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realizar disecciones de vertebrados ni usar muestras humanas invasivas. Priorizar preparaciones comerciales, muestras vegetales y materiales seguros.</w:t>
      </w:r>
    </w:p>
    <w:p w:rsidR="00000000" w:rsidDel="00000000" w:rsidP="00000000" w:rsidRDefault="00000000" w:rsidRPr="00000000" w14:paraId="000000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Separar residuos según las instrucciones del centro; no verter sustancias al desagüe ni depositar vidrio en papeleras comunes.</w:t>
      </w:r>
    </w:p>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 terminar, apagar equipos según protocolo, limpiar el puesto, lavarse las manos y dejar el material ordenado.</w:t>
      </w:r>
    </w:p>
    <w:p w:rsidR="00000000" w:rsidDel="00000000" w:rsidP="00000000" w:rsidRDefault="00000000" w:rsidRPr="00000000" w14:paraId="00000083">
      <w:pPr>
        <w:rPr/>
      </w:pPr>
      <w:r w:rsidDel="00000000" w:rsidR="00000000" w:rsidRPr="00000000">
        <w:rPr>
          <w:rtl w:val="0"/>
        </w:rPr>
        <w:t xml:space="preserve">Antes de cada práctica, el docente realizará una evaluación preventiva proporcional a los riesgos y comprobará ventilación, disponibilidad de agua, protección, señalización y procedimiento de emergencia. Las actividades con calor, sustancias peligrosas, material biológico o instrumental cortante se sustituirán por alternativas seguras si no se cumplen las condiciones exigibles.</w:t>
      </w:r>
    </w:p>
    <w:p w:rsidR="00000000" w:rsidDel="00000000" w:rsidP="00000000" w:rsidRDefault="00000000" w:rsidRPr="00000000" w14:paraId="00000084">
      <w:pPr>
        <w:pStyle w:val="Heading1"/>
        <w:rPr/>
      </w:pPr>
      <w:r w:rsidDel="00000000" w:rsidR="00000000" w:rsidRPr="00000000">
        <w:rPr>
          <w:rtl w:val="0"/>
        </w:rPr>
        <w:t xml:space="preserve">4. Saberes básicos y secuenciación de prácticas</w:t>
      </w:r>
    </w:p>
    <w:p w:rsidR="00000000" w:rsidDel="00000000" w:rsidP="00000000" w:rsidRDefault="00000000" w:rsidRPr="00000000" w14:paraId="00000085">
      <w:pPr>
        <w:rPr/>
      </w:pPr>
      <w:r w:rsidDel="00000000" w:rsidR="00000000" w:rsidRPr="00000000">
        <w:rPr>
          <w:rtl w:val="0"/>
        </w:rPr>
        <w:t xml:space="preserve">Los saberes se organizan como propuesta didáctica aplicada a la materia de laboratorio y conectada con los contenidos de Biología y Geología de 3.º ESO del documento de referencia. La secuencia es flexible y se ajustará al ritmo real del grupo.</w:t>
      </w:r>
    </w:p>
    <w:tbl>
      <w:tblPr>
        <w:tblStyle w:val="Table1"/>
        <w:tblW w:w="993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12"/>
        <w:gridCol w:w="3312"/>
        <w:gridCol w:w="3312"/>
        <w:tblGridChange w:id="0">
          <w:tblGrid>
            <w:gridCol w:w="3312"/>
            <w:gridCol w:w="3312"/>
            <w:gridCol w:w="3312"/>
          </w:tblGrid>
        </w:tblGridChange>
      </w:tblGrid>
      <w:tr>
        <w:trPr>
          <w:cantSplit w:val="0"/>
          <w:tblHeader w:val="0"/>
        </w:trPr>
        <w:tc>
          <w:tcPr>
            <w:shd w:fill="1f4e79" w:val="clear"/>
            <w:vAlign w:val="center"/>
          </w:tcPr>
          <w:p w:rsidR="00000000" w:rsidDel="00000000" w:rsidP="00000000" w:rsidRDefault="00000000" w:rsidRPr="00000000" w14:paraId="00000086">
            <w:pPr>
              <w:rPr/>
            </w:pPr>
            <w:r w:rsidDel="00000000" w:rsidR="00000000" w:rsidRPr="00000000">
              <w:rPr>
                <w:b w:val="1"/>
                <w:bCs w:val="1"/>
                <w:color w:val="ffffff"/>
                <w:sz w:val="18"/>
                <w:szCs w:val="18"/>
                <w:rtl w:val="0"/>
              </w:rPr>
              <w:t xml:space="preserve">Bloque</w:t>
            </w:r>
            <w:r w:rsidDel="00000000" w:rsidR="00000000" w:rsidRPr="00000000">
              <w:rPr>
                <w:rtl w:val="0"/>
              </w:rPr>
            </w:r>
          </w:p>
        </w:tc>
        <w:tc>
          <w:tcPr>
            <w:shd w:fill="1f4e79" w:val="clear"/>
            <w:vAlign w:val="center"/>
          </w:tcPr>
          <w:p w:rsidR="00000000" w:rsidDel="00000000" w:rsidP="00000000" w:rsidRDefault="00000000" w:rsidRPr="00000000" w14:paraId="00000087">
            <w:pPr>
              <w:rPr/>
            </w:pPr>
            <w:r w:rsidDel="00000000" w:rsidR="00000000" w:rsidRPr="00000000">
              <w:rPr>
                <w:b w:val="1"/>
                <w:bCs w:val="1"/>
                <w:color w:val="ffffff"/>
                <w:sz w:val="18"/>
                <w:szCs w:val="18"/>
                <w:rtl w:val="0"/>
              </w:rPr>
              <w:t xml:space="preserve">Saberes y destrezas</w:t>
            </w:r>
            <w:r w:rsidDel="00000000" w:rsidR="00000000" w:rsidRPr="00000000">
              <w:rPr>
                <w:rtl w:val="0"/>
              </w:rPr>
            </w:r>
          </w:p>
        </w:tc>
        <w:tc>
          <w:tcPr>
            <w:shd w:fill="1f4e79" w:val="clear"/>
            <w:vAlign w:val="center"/>
          </w:tcPr>
          <w:p w:rsidR="00000000" w:rsidDel="00000000" w:rsidP="00000000" w:rsidRDefault="00000000" w:rsidRPr="00000000" w14:paraId="00000088">
            <w:pPr>
              <w:rPr/>
            </w:pPr>
            <w:r w:rsidDel="00000000" w:rsidR="00000000" w:rsidRPr="00000000">
              <w:rPr>
                <w:b w:val="1"/>
                <w:bCs w:val="1"/>
                <w:color w:val="ffffff"/>
                <w:sz w:val="18"/>
                <w:szCs w:val="18"/>
                <w:rtl w:val="0"/>
              </w:rPr>
              <w:t xml:space="preserve">Prácticas propuestas</w:t>
            </w:r>
            <w:r w:rsidDel="00000000" w:rsidR="00000000" w:rsidRPr="00000000">
              <w:rPr>
                <w:rtl w:val="0"/>
              </w:rPr>
            </w:r>
          </w:p>
        </w:tc>
      </w:tr>
      <w:tr>
        <w:trPr>
          <w:cantSplit w:val="0"/>
          <w:tblHeader w:val="0"/>
        </w:trPr>
        <w:tc>
          <w:tcPr/>
          <w:p w:rsidR="00000000" w:rsidDel="00000000" w:rsidP="00000000" w:rsidRDefault="00000000" w:rsidRPr="00000000" w14:paraId="00000089">
            <w:pPr>
              <w:spacing w:after="40" w:lineRule="auto"/>
              <w:rPr/>
            </w:pPr>
            <w:r w:rsidDel="00000000" w:rsidR="00000000" w:rsidRPr="00000000">
              <w:rPr>
                <w:sz w:val="17"/>
                <w:szCs w:val="17"/>
                <w:rtl w:val="0"/>
              </w:rPr>
              <w:t xml:space="preserve">A. Iniciación científica</w:t>
            </w:r>
            <w:r w:rsidDel="00000000" w:rsidR="00000000" w:rsidRPr="00000000">
              <w:rPr>
                <w:rtl w:val="0"/>
              </w:rPr>
            </w:r>
          </w:p>
        </w:tc>
        <w:tc>
          <w:tcPr/>
          <w:p w:rsidR="00000000" w:rsidDel="00000000" w:rsidP="00000000" w:rsidRDefault="00000000" w:rsidRPr="00000000" w14:paraId="0000008A">
            <w:pPr>
              <w:spacing w:after="40" w:lineRule="auto"/>
              <w:rPr/>
            </w:pPr>
            <w:r w:rsidDel="00000000" w:rsidR="00000000" w:rsidRPr="00000000">
              <w:rPr>
                <w:sz w:val="17"/>
                <w:szCs w:val="17"/>
                <w:rtl w:val="0"/>
              </w:rPr>
              <w:t xml:space="preserve">Método científico; variables; medición; unidades; seguridad; cuaderno de laboratorio.</w:t>
            </w:r>
            <w:r w:rsidDel="00000000" w:rsidR="00000000" w:rsidRPr="00000000">
              <w:rPr>
                <w:rtl w:val="0"/>
              </w:rPr>
            </w:r>
          </w:p>
        </w:tc>
        <w:tc>
          <w:tcPr/>
          <w:p w:rsidR="00000000" w:rsidDel="00000000" w:rsidP="00000000" w:rsidRDefault="00000000" w:rsidRPr="00000000" w14:paraId="0000008B">
            <w:pPr>
              <w:spacing w:after="40" w:lineRule="auto"/>
              <w:rPr/>
            </w:pPr>
            <w:r w:rsidDel="00000000" w:rsidR="00000000" w:rsidRPr="00000000">
              <w:rPr>
                <w:sz w:val="17"/>
                <w:szCs w:val="17"/>
                <w:rtl w:val="0"/>
              </w:rPr>
              <w:t xml:space="preserve">Normas y material; lectura de instrumentos; medición de volúmenes y masas; precisión y error.</w:t>
            </w:r>
            <w:r w:rsidDel="00000000" w:rsidR="00000000" w:rsidRPr="00000000">
              <w:rPr>
                <w:rtl w:val="0"/>
              </w:rPr>
            </w:r>
          </w:p>
        </w:tc>
      </w:tr>
      <w:tr>
        <w:trPr>
          <w:cantSplit w:val="0"/>
          <w:tblHeader w:val="0"/>
        </w:trPr>
        <w:tc>
          <w:tcPr/>
          <w:p w:rsidR="00000000" w:rsidDel="00000000" w:rsidP="00000000" w:rsidRDefault="00000000" w:rsidRPr="00000000" w14:paraId="0000008C">
            <w:pPr>
              <w:spacing w:after="40" w:lineRule="auto"/>
              <w:rPr/>
            </w:pPr>
            <w:r w:rsidDel="00000000" w:rsidR="00000000" w:rsidRPr="00000000">
              <w:rPr>
                <w:sz w:val="17"/>
                <w:szCs w:val="17"/>
                <w:rtl w:val="0"/>
              </w:rPr>
              <w:t xml:space="preserve">B. Geología y paisaje</w:t>
            </w:r>
            <w:r w:rsidDel="00000000" w:rsidR="00000000" w:rsidRPr="00000000">
              <w:rPr>
                <w:rtl w:val="0"/>
              </w:rPr>
            </w:r>
          </w:p>
        </w:tc>
        <w:tc>
          <w:tcPr/>
          <w:p w:rsidR="00000000" w:rsidDel="00000000" w:rsidP="00000000" w:rsidRDefault="00000000" w:rsidRPr="00000000" w14:paraId="0000008D">
            <w:pPr>
              <w:spacing w:after="40" w:lineRule="auto"/>
              <w:rPr/>
            </w:pPr>
            <w:r w:rsidDel="00000000" w:rsidR="00000000" w:rsidRPr="00000000">
              <w:rPr>
                <w:sz w:val="17"/>
                <w:szCs w:val="17"/>
                <w:rtl w:val="0"/>
              </w:rPr>
              <w:t xml:space="preserve">Materiales terrestres, procesos externos e internos, erosión, riesgos y conservación del patrimonio natural.</w:t>
            </w:r>
            <w:r w:rsidDel="00000000" w:rsidR="00000000" w:rsidRPr="00000000">
              <w:rPr>
                <w:rtl w:val="0"/>
              </w:rPr>
            </w:r>
          </w:p>
        </w:tc>
        <w:tc>
          <w:tcPr/>
          <w:p w:rsidR="00000000" w:rsidDel="00000000" w:rsidP="00000000" w:rsidRDefault="00000000" w:rsidRPr="00000000" w14:paraId="0000008E">
            <w:pPr>
              <w:spacing w:after="40" w:lineRule="auto"/>
              <w:rPr/>
            </w:pPr>
            <w:r w:rsidDel="00000000" w:rsidR="00000000" w:rsidRPr="00000000">
              <w:rPr>
                <w:sz w:val="17"/>
                <w:szCs w:val="17"/>
                <w:rtl w:val="0"/>
              </w:rPr>
              <w:t xml:space="preserve">Identificación comparada de rocas y minerales; dureza y propiedades físicas con métodos seguros; simulación de erosión y sedimentación; modelo de riesgo geológico.</w:t>
            </w:r>
            <w:r w:rsidDel="00000000" w:rsidR="00000000" w:rsidRPr="00000000">
              <w:rPr>
                <w:rtl w:val="0"/>
              </w:rPr>
            </w:r>
          </w:p>
        </w:tc>
      </w:tr>
      <w:tr>
        <w:trPr>
          <w:cantSplit w:val="0"/>
          <w:tblHeader w:val="0"/>
        </w:trPr>
        <w:tc>
          <w:tcPr/>
          <w:p w:rsidR="00000000" w:rsidDel="00000000" w:rsidP="00000000" w:rsidRDefault="00000000" w:rsidRPr="00000000" w14:paraId="0000008F">
            <w:pPr>
              <w:spacing w:after="40" w:lineRule="auto"/>
              <w:rPr/>
            </w:pPr>
            <w:r w:rsidDel="00000000" w:rsidR="00000000" w:rsidRPr="00000000">
              <w:rPr>
                <w:sz w:val="17"/>
                <w:szCs w:val="17"/>
                <w:rtl w:val="0"/>
              </w:rPr>
              <w:t xml:space="preserve">C. Célula y microscopía</w:t>
            </w:r>
            <w:r w:rsidDel="00000000" w:rsidR="00000000" w:rsidRPr="00000000">
              <w:rPr>
                <w:rtl w:val="0"/>
              </w:rPr>
            </w:r>
          </w:p>
        </w:tc>
        <w:tc>
          <w:tcPr/>
          <w:p w:rsidR="00000000" w:rsidDel="00000000" w:rsidP="00000000" w:rsidRDefault="00000000" w:rsidRPr="00000000" w14:paraId="00000090">
            <w:pPr>
              <w:spacing w:after="40" w:lineRule="auto"/>
              <w:rPr/>
            </w:pPr>
            <w:r w:rsidDel="00000000" w:rsidR="00000000" w:rsidRPr="00000000">
              <w:rPr>
                <w:sz w:val="17"/>
                <w:szCs w:val="17"/>
                <w:rtl w:val="0"/>
              </w:rPr>
              <w:t xml:space="preserve">Uso del microscopio y lupa; escala; estructura celular; observación y representación.</w:t>
            </w:r>
            <w:r w:rsidDel="00000000" w:rsidR="00000000" w:rsidRPr="00000000">
              <w:rPr>
                <w:rtl w:val="0"/>
              </w:rPr>
            </w:r>
          </w:p>
        </w:tc>
        <w:tc>
          <w:tcPr/>
          <w:p w:rsidR="00000000" w:rsidDel="00000000" w:rsidP="00000000" w:rsidRDefault="00000000" w:rsidRPr="00000000" w14:paraId="00000091">
            <w:pPr>
              <w:spacing w:after="40" w:lineRule="auto"/>
              <w:rPr/>
            </w:pPr>
            <w:r w:rsidDel="00000000" w:rsidR="00000000" w:rsidRPr="00000000">
              <w:rPr>
                <w:sz w:val="17"/>
                <w:szCs w:val="17"/>
                <w:rtl w:val="0"/>
              </w:rPr>
              <w:t xml:space="preserve">Montaje de epidermis de cebolla o muestra vegetal segura; observación de células; comparación con preparaciones comerciales; cálculo sencillo de aumentos.</w:t>
            </w:r>
            <w:r w:rsidDel="00000000" w:rsidR="00000000" w:rsidRPr="00000000">
              <w:rPr>
                <w:rtl w:val="0"/>
              </w:rPr>
            </w:r>
          </w:p>
        </w:tc>
      </w:tr>
      <w:tr>
        <w:trPr>
          <w:cantSplit w:val="0"/>
          <w:tblHeader w:val="0"/>
        </w:trPr>
        <w:tc>
          <w:tcPr/>
          <w:p w:rsidR="00000000" w:rsidDel="00000000" w:rsidP="00000000" w:rsidRDefault="00000000" w:rsidRPr="00000000" w14:paraId="00000092">
            <w:pPr>
              <w:spacing w:after="40" w:lineRule="auto"/>
              <w:rPr/>
            </w:pPr>
            <w:r w:rsidDel="00000000" w:rsidR="00000000" w:rsidRPr="00000000">
              <w:rPr>
                <w:sz w:val="17"/>
                <w:szCs w:val="17"/>
                <w:rtl w:val="0"/>
              </w:rPr>
              <w:t xml:space="preserve">D. Organización del cuerpo humano</w:t>
            </w:r>
            <w:r w:rsidDel="00000000" w:rsidR="00000000" w:rsidRPr="00000000">
              <w:rPr>
                <w:rtl w:val="0"/>
              </w:rPr>
            </w:r>
          </w:p>
        </w:tc>
        <w:tc>
          <w:tcPr/>
          <w:p w:rsidR="00000000" w:rsidDel="00000000" w:rsidP="00000000" w:rsidRDefault="00000000" w:rsidRPr="00000000" w14:paraId="00000093">
            <w:pPr>
              <w:spacing w:after="40" w:lineRule="auto"/>
              <w:rPr/>
            </w:pPr>
            <w:r w:rsidDel="00000000" w:rsidR="00000000" w:rsidRPr="00000000">
              <w:rPr>
                <w:sz w:val="17"/>
                <w:szCs w:val="17"/>
                <w:rtl w:val="0"/>
              </w:rPr>
              <w:t xml:space="preserve">Niveles de organización; tejidos y órganos; relación entre estructura y función.</w:t>
            </w:r>
            <w:r w:rsidDel="00000000" w:rsidR="00000000" w:rsidRPr="00000000">
              <w:rPr>
                <w:rtl w:val="0"/>
              </w:rPr>
            </w:r>
          </w:p>
        </w:tc>
        <w:tc>
          <w:tcPr/>
          <w:p w:rsidR="00000000" w:rsidDel="00000000" w:rsidP="00000000" w:rsidRDefault="00000000" w:rsidRPr="00000000" w14:paraId="00000094">
            <w:pPr>
              <w:spacing w:after="40" w:lineRule="auto"/>
              <w:rPr/>
            </w:pPr>
            <w:r w:rsidDel="00000000" w:rsidR="00000000" w:rsidRPr="00000000">
              <w:rPr>
                <w:sz w:val="17"/>
                <w:szCs w:val="17"/>
                <w:rtl w:val="0"/>
              </w:rPr>
              <w:t xml:space="preserve">Observación de preparaciones histológicas comerciales; análisis de modelos anatómicos; elaboración de esquemas funcionales.</w:t>
            </w:r>
            <w:r w:rsidDel="00000000" w:rsidR="00000000" w:rsidRPr="00000000">
              <w:rPr>
                <w:rtl w:val="0"/>
              </w:rPr>
            </w:r>
          </w:p>
        </w:tc>
      </w:tr>
      <w:tr>
        <w:trPr>
          <w:cantSplit w:val="0"/>
          <w:tblHeader w:val="0"/>
        </w:trPr>
        <w:tc>
          <w:tcPr/>
          <w:p w:rsidR="00000000" w:rsidDel="00000000" w:rsidP="00000000" w:rsidRDefault="00000000" w:rsidRPr="00000000" w14:paraId="00000095">
            <w:pPr>
              <w:spacing w:after="40" w:lineRule="auto"/>
              <w:rPr/>
            </w:pPr>
            <w:r w:rsidDel="00000000" w:rsidR="00000000" w:rsidRPr="00000000">
              <w:rPr>
                <w:sz w:val="17"/>
                <w:szCs w:val="17"/>
                <w:rtl w:val="0"/>
              </w:rPr>
              <w:t xml:space="preserve">E. Nutrición y salud</w:t>
            </w:r>
            <w:r w:rsidDel="00000000" w:rsidR="00000000" w:rsidRPr="00000000">
              <w:rPr>
                <w:rtl w:val="0"/>
              </w:rPr>
            </w:r>
          </w:p>
        </w:tc>
        <w:tc>
          <w:tcPr/>
          <w:p w:rsidR="00000000" w:rsidDel="00000000" w:rsidP="00000000" w:rsidRDefault="00000000" w:rsidRPr="00000000" w14:paraId="00000096">
            <w:pPr>
              <w:spacing w:after="40" w:lineRule="auto"/>
              <w:rPr/>
            </w:pPr>
            <w:r w:rsidDel="00000000" w:rsidR="00000000" w:rsidRPr="00000000">
              <w:rPr>
                <w:sz w:val="17"/>
                <w:szCs w:val="17"/>
                <w:rtl w:val="0"/>
              </w:rPr>
              <w:t xml:space="preserve">Digestión, respiración, circulación, excreción; alimentación equilibrada; hábitos saludables.</w:t>
            </w:r>
            <w:r w:rsidDel="00000000" w:rsidR="00000000" w:rsidRPr="00000000">
              <w:rPr>
                <w:rtl w:val="0"/>
              </w:rPr>
            </w:r>
          </w:p>
        </w:tc>
        <w:tc>
          <w:tcPr/>
          <w:p w:rsidR="00000000" w:rsidDel="00000000" w:rsidP="00000000" w:rsidRDefault="00000000" w:rsidRPr="00000000" w14:paraId="00000097">
            <w:pPr>
              <w:spacing w:after="40" w:lineRule="auto"/>
              <w:rPr/>
            </w:pPr>
            <w:r w:rsidDel="00000000" w:rsidR="00000000" w:rsidRPr="00000000">
              <w:rPr>
                <w:sz w:val="17"/>
                <w:szCs w:val="17"/>
                <w:rtl w:val="0"/>
              </w:rPr>
              <w:t xml:space="preserve">Pruebas cualitativas seguras de nutrientes en alimentos; análisis de etiquetas; simulación de ventilación pulmonar; interpretación de datos de salud no personales.</w:t>
            </w:r>
            <w:r w:rsidDel="00000000" w:rsidR="00000000" w:rsidRPr="00000000">
              <w:rPr>
                <w:rtl w:val="0"/>
              </w:rPr>
            </w:r>
          </w:p>
        </w:tc>
      </w:tr>
      <w:tr>
        <w:trPr>
          <w:cantSplit w:val="0"/>
          <w:tblHeader w:val="0"/>
        </w:trPr>
        <w:tc>
          <w:tcPr/>
          <w:p w:rsidR="00000000" w:rsidDel="00000000" w:rsidP="00000000" w:rsidRDefault="00000000" w:rsidRPr="00000000" w14:paraId="00000098">
            <w:pPr>
              <w:spacing w:after="40" w:lineRule="auto"/>
              <w:rPr/>
            </w:pPr>
            <w:r w:rsidDel="00000000" w:rsidR="00000000" w:rsidRPr="00000000">
              <w:rPr>
                <w:sz w:val="17"/>
                <w:szCs w:val="17"/>
                <w:rtl w:val="0"/>
              </w:rPr>
              <w:t xml:space="preserve">F. Relación y coordinación</w:t>
            </w:r>
            <w:r w:rsidDel="00000000" w:rsidR="00000000" w:rsidRPr="00000000">
              <w:rPr>
                <w:rtl w:val="0"/>
              </w:rPr>
            </w:r>
          </w:p>
        </w:tc>
        <w:tc>
          <w:tcPr/>
          <w:p w:rsidR="00000000" w:rsidDel="00000000" w:rsidP="00000000" w:rsidRDefault="00000000" w:rsidRPr="00000000" w14:paraId="00000099">
            <w:pPr>
              <w:spacing w:after="40" w:lineRule="auto"/>
              <w:rPr/>
            </w:pPr>
            <w:r w:rsidDel="00000000" w:rsidR="00000000" w:rsidRPr="00000000">
              <w:rPr>
                <w:sz w:val="17"/>
                <w:szCs w:val="17"/>
                <w:rtl w:val="0"/>
              </w:rPr>
              <w:t xml:space="preserve">Sistema nervioso, receptores y efectores; respuesta a estímulos; tratamiento de datos.</w:t>
            </w:r>
            <w:r w:rsidDel="00000000" w:rsidR="00000000" w:rsidRPr="00000000">
              <w:rPr>
                <w:rtl w:val="0"/>
              </w:rPr>
            </w:r>
          </w:p>
        </w:tc>
        <w:tc>
          <w:tcPr/>
          <w:p w:rsidR="00000000" w:rsidDel="00000000" w:rsidP="00000000" w:rsidRDefault="00000000" w:rsidRPr="00000000" w14:paraId="0000009A">
            <w:pPr>
              <w:spacing w:after="40" w:lineRule="auto"/>
              <w:rPr/>
            </w:pPr>
            <w:r w:rsidDel="00000000" w:rsidR="00000000" w:rsidRPr="00000000">
              <w:rPr>
                <w:sz w:val="17"/>
                <w:szCs w:val="17"/>
                <w:rtl w:val="0"/>
              </w:rPr>
              <w:t xml:space="preserve">Experimentos sencillos sobre tiempo de reacción sin riesgos; registro de resultados y comparación crítica de variables.</w:t>
            </w:r>
            <w:r w:rsidDel="00000000" w:rsidR="00000000" w:rsidRPr="00000000">
              <w:rPr>
                <w:rtl w:val="0"/>
              </w:rPr>
            </w:r>
          </w:p>
        </w:tc>
      </w:tr>
      <w:tr>
        <w:trPr>
          <w:cantSplit w:val="0"/>
          <w:tblHeader w:val="0"/>
        </w:trPr>
        <w:tc>
          <w:tcPr/>
          <w:p w:rsidR="00000000" w:rsidDel="00000000" w:rsidP="00000000" w:rsidRDefault="00000000" w:rsidRPr="00000000" w14:paraId="0000009B">
            <w:pPr>
              <w:spacing w:after="40" w:lineRule="auto"/>
              <w:rPr/>
            </w:pPr>
            <w:r w:rsidDel="00000000" w:rsidR="00000000" w:rsidRPr="00000000">
              <w:rPr>
                <w:sz w:val="17"/>
                <w:szCs w:val="17"/>
                <w:rtl w:val="0"/>
              </w:rPr>
              <w:t xml:space="preserve">G. Reproducción, salud y prevención</w:t>
            </w:r>
            <w:r w:rsidDel="00000000" w:rsidR="00000000" w:rsidRPr="00000000">
              <w:rPr>
                <w:rtl w:val="0"/>
              </w:rPr>
            </w:r>
          </w:p>
        </w:tc>
        <w:tc>
          <w:tcPr/>
          <w:p w:rsidR="00000000" w:rsidDel="00000000" w:rsidP="00000000" w:rsidRDefault="00000000" w:rsidRPr="00000000" w14:paraId="0000009C">
            <w:pPr>
              <w:spacing w:after="40" w:lineRule="auto"/>
              <w:rPr/>
            </w:pPr>
            <w:r w:rsidDel="00000000" w:rsidR="00000000" w:rsidRPr="00000000">
              <w:rPr>
                <w:sz w:val="17"/>
                <w:szCs w:val="17"/>
                <w:rtl w:val="0"/>
              </w:rPr>
              <w:t xml:space="preserve">Cambios biológicos, prevención, salud sexual y reproductiva desde enfoque científico y respetuoso.</w:t>
            </w:r>
            <w:r w:rsidDel="00000000" w:rsidR="00000000" w:rsidRPr="00000000">
              <w:rPr>
                <w:rtl w:val="0"/>
              </w:rPr>
            </w:r>
          </w:p>
        </w:tc>
        <w:tc>
          <w:tcPr/>
          <w:p w:rsidR="00000000" w:rsidDel="00000000" w:rsidP="00000000" w:rsidRDefault="00000000" w:rsidRPr="00000000" w14:paraId="0000009D">
            <w:pPr>
              <w:spacing w:after="40" w:lineRule="auto"/>
              <w:rPr/>
            </w:pPr>
            <w:r w:rsidDel="00000000" w:rsidR="00000000" w:rsidRPr="00000000">
              <w:rPr>
                <w:sz w:val="17"/>
                <w:szCs w:val="17"/>
                <w:rtl w:val="0"/>
              </w:rPr>
              <w:t xml:space="preserve">Análisis de modelos, infografías y fuentes sanitarias fiables; evaluación de afirmaciones y desinformación.</w:t>
            </w:r>
            <w:r w:rsidDel="00000000" w:rsidR="00000000" w:rsidRPr="00000000">
              <w:rPr>
                <w:rtl w:val="0"/>
              </w:rPr>
            </w:r>
          </w:p>
        </w:tc>
      </w:tr>
      <w:tr>
        <w:trPr>
          <w:cantSplit w:val="0"/>
          <w:tblHeader w:val="0"/>
        </w:trPr>
        <w:tc>
          <w:tcPr/>
          <w:p w:rsidR="00000000" w:rsidDel="00000000" w:rsidP="00000000" w:rsidRDefault="00000000" w:rsidRPr="00000000" w14:paraId="0000009E">
            <w:pPr>
              <w:spacing w:after="40" w:lineRule="auto"/>
              <w:rPr/>
            </w:pPr>
            <w:r w:rsidDel="00000000" w:rsidR="00000000" w:rsidRPr="00000000">
              <w:rPr>
                <w:sz w:val="17"/>
                <w:szCs w:val="17"/>
                <w:rtl w:val="0"/>
              </w:rPr>
              <w:t xml:space="preserve">H. Medioambiente y sostenibilidad</w:t>
            </w:r>
            <w:r w:rsidDel="00000000" w:rsidR="00000000" w:rsidRPr="00000000">
              <w:rPr>
                <w:rtl w:val="0"/>
              </w:rPr>
            </w:r>
          </w:p>
        </w:tc>
        <w:tc>
          <w:tcPr/>
          <w:p w:rsidR="00000000" w:rsidDel="00000000" w:rsidP="00000000" w:rsidRDefault="00000000" w:rsidRPr="00000000" w14:paraId="0000009F">
            <w:pPr>
              <w:spacing w:after="40" w:lineRule="auto"/>
              <w:rPr/>
            </w:pPr>
            <w:r w:rsidDel="00000000" w:rsidR="00000000" w:rsidRPr="00000000">
              <w:rPr>
                <w:sz w:val="17"/>
                <w:szCs w:val="17"/>
                <w:rtl w:val="0"/>
              </w:rPr>
              <w:t xml:space="preserve">Biodiversidad, agua, suelo, impacto humano y sostenibilidad del entorno andaluz.</w:t>
            </w:r>
            <w:r w:rsidDel="00000000" w:rsidR="00000000" w:rsidRPr="00000000">
              <w:rPr>
                <w:rtl w:val="0"/>
              </w:rPr>
            </w:r>
          </w:p>
        </w:tc>
        <w:tc>
          <w:tcPr/>
          <w:p w:rsidR="00000000" w:rsidDel="00000000" w:rsidP="00000000" w:rsidRDefault="00000000" w:rsidRPr="00000000" w14:paraId="000000A0">
            <w:pPr>
              <w:spacing w:after="40" w:lineRule="auto"/>
              <w:rPr/>
            </w:pPr>
            <w:r w:rsidDel="00000000" w:rsidR="00000000" w:rsidRPr="00000000">
              <w:rPr>
                <w:sz w:val="17"/>
                <w:szCs w:val="17"/>
                <w:rtl w:val="0"/>
              </w:rPr>
              <w:t xml:space="preserve">Análisis de muestras de suelo y agua no contaminada con procedimientos seguros; observación de biodiversidad; auditoría de residuos y propuesta de mejora.</w:t>
            </w:r>
            <w:r w:rsidDel="00000000" w:rsidR="00000000" w:rsidRPr="00000000">
              <w:rPr>
                <w:rtl w:val="0"/>
              </w:rPr>
            </w:r>
          </w:p>
        </w:tc>
      </w:tr>
    </w:tbl>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La elección de muestras y reactivos se adaptará a los recursos y a las normas del centro. No se recogerán organismos protegidos ni se extraerán muestras de espacios naturales sin autorización.</w:t>
      </w:r>
    </w:p>
    <w:p w:rsidR="00000000" w:rsidDel="00000000" w:rsidP="00000000" w:rsidRDefault="00000000" w:rsidRPr="00000000" w14:paraId="000000A3">
      <w:pPr>
        <w:pStyle w:val="Heading1"/>
        <w:rPr/>
      </w:pPr>
      <w:r w:rsidDel="00000000" w:rsidR="00000000" w:rsidRPr="00000000">
        <w:rPr>
          <w:rtl w:val="0"/>
        </w:rPr>
        <w:t xml:space="preserve">5. Evaluación: criterios de calificación y herramientas</w:t>
      </w:r>
    </w:p>
    <w:p w:rsidR="00000000" w:rsidDel="00000000" w:rsidP="00000000" w:rsidRDefault="00000000" w:rsidRPr="00000000" w14:paraId="000000A4">
      <w:pPr>
        <w:pStyle w:val="Heading2"/>
        <w:rPr/>
      </w:pPr>
      <w:r w:rsidDel="00000000" w:rsidR="00000000" w:rsidRPr="00000000">
        <w:rPr>
          <w:rtl w:val="0"/>
        </w:rPr>
        <w:t xml:space="preserve">5.1. Qué se evalúa</w:t>
      </w:r>
    </w:p>
    <w:p w:rsidR="00000000" w:rsidDel="00000000" w:rsidP="00000000" w:rsidRDefault="00000000" w:rsidRPr="00000000" w14:paraId="000000A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Interpretación de datos, imágenes, tablas, gráficos y modelos científicos.</w:t>
      </w:r>
    </w:p>
    <w:p w:rsidR="00000000" w:rsidDel="00000000" w:rsidP="00000000" w:rsidRDefault="00000000" w:rsidRPr="00000000" w14:paraId="000000A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Búsqueda, selección y contraste de información, con identificación de fuentes y detección de pseudociencia.</w:t>
      </w:r>
    </w:p>
    <w:p w:rsidR="00000000" w:rsidDel="00000000" w:rsidP="00000000" w:rsidRDefault="00000000" w:rsidRPr="00000000" w14:paraId="000000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Planificación y desarrollo de investigaciones sencillas, colaboración y seguimiento de protocolos.</w:t>
      </w:r>
    </w:p>
    <w:p w:rsidR="00000000" w:rsidDel="00000000" w:rsidP="00000000" w:rsidRDefault="00000000" w:rsidRPr="00000000" w14:paraId="000000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Razonamiento, cálculo, control de variables, revisión de errores y formulación de conclusiones.</w:t>
      </w:r>
    </w:p>
    <w:p w:rsidR="00000000" w:rsidDel="00000000" w:rsidP="00000000" w:rsidRDefault="00000000" w:rsidRPr="00000000" w14:paraId="000000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Relación entre ciencia, salud, medioambiente y sostenibilidad, con ejemplos del entorno andaluz.</w:t>
      </w:r>
    </w:p>
    <w:p w:rsidR="00000000" w:rsidDel="00000000" w:rsidP="00000000" w:rsidRDefault="00000000" w:rsidRPr="00000000" w14:paraId="000000A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Comunicación clara mediante cuaderno, informe, presentación, esquemas y vocabulario científico.</w:t>
      </w:r>
    </w:p>
    <w:p w:rsidR="00000000" w:rsidDel="00000000" w:rsidP="00000000" w:rsidRDefault="00000000" w:rsidRPr="00000000" w14:paraId="000000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Uso responsable del material, cumplimiento de normas de seguridad y gestión adecuada de residuos.</w:t>
      </w:r>
    </w:p>
    <w:p w:rsidR="00000000" w:rsidDel="00000000" w:rsidP="00000000" w:rsidRDefault="00000000" w:rsidRPr="00000000" w14:paraId="000000AC">
      <w:pPr>
        <w:pStyle w:val="Heading2"/>
        <w:rPr/>
      </w:pPr>
      <w:r w:rsidDel="00000000" w:rsidR="00000000" w:rsidRPr="00000000">
        <w:rPr>
          <w:rtl w:val="0"/>
        </w:rPr>
        <w:t xml:space="preserve">5.2. Instrumentos</w:t>
      </w:r>
    </w:p>
    <w:tbl>
      <w:tblPr>
        <w:tblStyle w:val="Table2"/>
        <w:tblW w:w="993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12"/>
        <w:gridCol w:w="3312"/>
        <w:gridCol w:w="3312"/>
        <w:tblGridChange w:id="0">
          <w:tblGrid>
            <w:gridCol w:w="3312"/>
            <w:gridCol w:w="3312"/>
            <w:gridCol w:w="3312"/>
          </w:tblGrid>
        </w:tblGridChange>
      </w:tblGrid>
      <w:tr>
        <w:trPr>
          <w:cantSplit w:val="0"/>
          <w:tblHeader w:val="0"/>
        </w:trPr>
        <w:tc>
          <w:tcPr>
            <w:shd w:fill="1f4e79" w:val="clear"/>
            <w:vAlign w:val="center"/>
          </w:tcPr>
          <w:p w:rsidR="00000000" w:rsidDel="00000000" w:rsidP="00000000" w:rsidRDefault="00000000" w:rsidRPr="00000000" w14:paraId="000000AD">
            <w:pPr>
              <w:rPr/>
            </w:pPr>
            <w:r w:rsidDel="00000000" w:rsidR="00000000" w:rsidRPr="00000000">
              <w:rPr>
                <w:b w:val="1"/>
                <w:bCs w:val="1"/>
                <w:color w:val="ffffff"/>
                <w:sz w:val="18"/>
                <w:szCs w:val="18"/>
                <w:rtl w:val="0"/>
              </w:rPr>
              <w:t xml:space="preserve">Instrumento</w:t>
            </w:r>
            <w:r w:rsidDel="00000000" w:rsidR="00000000" w:rsidRPr="00000000">
              <w:rPr>
                <w:rtl w:val="0"/>
              </w:rPr>
            </w:r>
          </w:p>
        </w:tc>
        <w:tc>
          <w:tcPr>
            <w:shd w:fill="1f4e79" w:val="clear"/>
            <w:vAlign w:val="center"/>
          </w:tcPr>
          <w:p w:rsidR="00000000" w:rsidDel="00000000" w:rsidP="00000000" w:rsidRDefault="00000000" w:rsidRPr="00000000" w14:paraId="000000AE">
            <w:pPr>
              <w:rPr/>
            </w:pPr>
            <w:r w:rsidDel="00000000" w:rsidR="00000000" w:rsidRPr="00000000">
              <w:rPr>
                <w:b w:val="1"/>
                <w:bCs w:val="1"/>
                <w:color w:val="ffffff"/>
                <w:sz w:val="18"/>
                <w:szCs w:val="18"/>
                <w:rtl w:val="0"/>
              </w:rPr>
              <w:t xml:space="preserve">Evidencias</w:t>
            </w:r>
            <w:r w:rsidDel="00000000" w:rsidR="00000000" w:rsidRPr="00000000">
              <w:rPr>
                <w:rtl w:val="0"/>
              </w:rPr>
            </w:r>
          </w:p>
        </w:tc>
        <w:tc>
          <w:tcPr>
            <w:shd w:fill="1f4e79" w:val="clear"/>
            <w:vAlign w:val="center"/>
          </w:tcPr>
          <w:p w:rsidR="00000000" w:rsidDel="00000000" w:rsidP="00000000" w:rsidRDefault="00000000" w:rsidRPr="00000000" w14:paraId="000000AF">
            <w:pPr>
              <w:rPr/>
            </w:pPr>
            <w:r w:rsidDel="00000000" w:rsidR="00000000" w:rsidRPr="00000000">
              <w:rPr>
                <w:b w:val="1"/>
                <w:bCs w:val="1"/>
                <w:color w:val="ffffff"/>
                <w:sz w:val="18"/>
                <w:szCs w:val="18"/>
                <w:rtl w:val="0"/>
              </w:rPr>
              <w:t xml:space="preserve">Uso</w:t>
            </w:r>
            <w:r w:rsidDel="00000000" w:rsidR="00000000" w:rsidRPr="00000000">
              <w:rPr>
                <w:rtl w:val="0"/>
              </w:rPr>
            </w:r>
          </w:p>
        </w:tc>
      </w:tr>
      <w:tr>
        <w:trPr>
          <w:cantSplit w:val="0"/>
          <w:tblHeader w:val="0"/>
        </w:trPr>
        <w:tc>
          <w:tcPr/>
          <w:p w:rsidR="00000000" w:rsidDel="00000000" w:rsidP="00000000" w:rsidRDefault="00000000" w:rsidRPr="00000000" w14:paraId="000000B0">
            <w:pPr>
              <w:spacing w:after="40" w:lineRule="auto"/>
              <w:rPr/>
            </w:pPr>
            <w:r w:rsidDel="00000000" w:rsidR="00000000" w:rsidRPr="00000000">
              <w:rPr>
                <w:sz w:val="17"/>
                <w:szCs w:val="17"/>
                <w:rtl w:val="0"/>
              </w:rPr>
              <w:t xml:space="preserve">Cuaderno/diario de laboratorio</w:t>
            </w:r>
            <w:r w:rsidDel="00000000" w:rsidR="00000000" w:rsidRPr="00000000">
              <w:rPr>
                <w:rtl w:val="0"/>
              </w:rPr>
            </w:r>
          </w:p>
        </w:tc>
        <w:tc>
          <w:tcPr/>
          <w:p w:rsidR="00000000" w:rsidDel="00000000" w:rsidP="00000000" w:rsidRDefault="00000000" w:rsidRPr="00000000" w14:paraId="000000B1">
            <w:pPr>
              <w:spacing w:after="40" w:lineRule="auto"/>
              <w:rPr/>
            </w:pPr>
            <w:r w:rsidDel="00000000" w:rsidR="00000000" w:rsidRPr="00000000">
              <w:rPr>
                <w:sz w:val="17"/>
                <w:szCs w:val="17"/>
                <w:rtl w:val="0"/>
              </w:rPr>
              <w:t xml:space="preserve">Pregunta, hipótesis, esquema, datos, cálculos, conclusión y reflexión.</w:t>
            </w:r>
            <w:r w:rsidDel="00000000" w:rsidR="00000000" w:rsidRPr="00000000">
              <w:rPr>
                <w:rtl w:val="0"/>
              </w:rPr>
            </w:r>
          </w:p>
        </w:tc>
        <w:tc>
          <w:tcPr/>
          <w:p w:rsidR="00000000" w:rsidDel="00000000" w:rsidP="00000000" w:rsidRDefault="00000000" w:rsidRPr="00000000" w14:paraId="000000B2">
            <w:pPr>
              <w:spacing w:after="40" w:lineRule="auto"/>
              <w:rPr/>
            </w:pPr>
            <w:r w:rsidDel="00000000" w:rsidR="00000000" w:rsidRPr="00000000">
              <w:rPr>
                <w:sz w:val="17"/>
                <w:szCs w:val="17"/>
                <w:rtl w:val="0"/>
              </w:rPr>
              <w:t xml:space="preserve">Seguimiento continuo y retroalimentación.</w:t>
            </w:r>
            <w:r w:rsidDel="00000000" w:rsidR="00000000" w:rsidRPr="00000000">
              <w:rPr>
                <w:rtl w:val="0"/>
              </w:rPr>
            </w:r>
          </w:p>
        </w:tc>
      </w:tr>
      <w:tr>
        <w:trPr>
          <w:cantSplit w:val="0"/>
          <w:tblHeader w:val="0"/>
        </w:trPr>
        <w:tc>
          <w:tcPr/>
          <w:p w:rsidR="00000000" w:rsidDel="00000000" w:rsidP="00000000" w:rsidRDefault="00000000" w:rsidRPr="00000000" w14:paraId="000000B3">
            <w:pPr>
              <w:spacing w:after="40" w:lineRule="auto"/>
              <w:rPr/>
            </w:pPr>
            <w:r w:rsidDel="00000000" w:rsidR="00000000" w:rsidRPr="00000000">
              <w:rPr>
                <w:sz w:val="17"/>
                <w:szCs w:val="17"/>
                <w:rtl w:val="0"/>
              </w:rPr>
              <w:t xml:space="preserve">Ficha o informe de práctica</w:t>
            </w:r>
            <w:r w:rsidDel="00000000" w:rsidR="00000000" w:rsidRPr="00000000">
              <w:rPr>
                <w:rtl w:val="0"/>
              </w:rPr>
            </w:r>
          </w:p>
        </w:tc>
        <w:tc>
          <w:tcPr/>
          <w:p w:rsidR="00000000" w:rsidDel="00000000" w:rsidP="00000000" w:rsidRDefault="00000000" w:rsidRPr="00000000" w14:paraId="000000B4">
            <w:pPr>
              <w:spacing w:after="40" w:lineRule="auto"/>
              <w:rPr/>
            </w:pPr>
            <w:r w:rsidDel="00000000" w:rsidR="00000000" w:rsidRPr="00000000">
              <w:rPr>
                <w:sz w:val="17"/>
                <w:szCs w:val="17"/>
                <w:rtl w:val="0"/>
              </w:rPr>
              <w:t xml:space="preserve">Procedimiento, tablas, gráficos, interpretación y fuentes.</w:t>
            </w:r>
            <w:r w:rsidDel="00000000" w:rsidR="00000000" w:rsidRPr="00000000">
              <w:rPr>
                <w:rtl w:val="0"/>
              </w:rPr>
            </w:r>
          </w:p>
        </w:tc>
        <w:tc>
          <w:tcPr/>
          <w:p w:rsidR="00000000" w:rsidDel="00000000" w:rsidP="00000000" w:rsidRDefault="00000000" w:rsidRPr="00000000" w14:paraId="000000B5">
            <w:pPr>
              <w:spacing w:after="40" w:lineRule="auto"/>
              <w:rPr/>
            </w:pPr>
            <w:r w:rsidDel="00000000" w:rsidR="00000000" w:rsidRPr="00000000">
              <w:rPr>
                <w:sz w:val="17"/>
                <w:szCs w:val="17"/>
                <w:rtl w:val="0"/>
              </w:rPr>
              <w:t xml:space="preserve">Valorar comprensión, rigor y comunicación.</w:t>
            </w:r>
            <w:r w:rsidDel="00000000" w:rsidR="00000000" w:rsidRPr="00000000">
              <w:rPr>
                <w:rtl w:val="0"/>
              </w:rPr>
            </w:r>
          </w:p>
        </w:tc>
      </w:tr>
      <w:tr>
        <w:trPr>
          <w:cantSplit w:val="0"/>
          <w:tblHeader w:val="0"/>
        </w:trPr>
        <w:tc>
          <w:tcPr/>
          <w:p w:rsidR="00000000" w:rsidDel="00000000" w:rsidP="00000000" w:rsidRDefault="00000000" w:rsidRPr="00000000" w14:paraId="000000B6">
            <w:pPr>
              <w:spacing w:after="40" w:lineRule="auto"/>
              <w:rPr/>
            </w:pPr>
            <w:r w:rsidDel="00000000" w:rsidR="00000000" w:rsidRPr="00000000">
              <w:rPr>
                <w:sz w:val="17"/>
                <w:szCs w:val="17"/>
                <w:rtl w:val="0"/>
              </w:rPr>
              <w:t xml:space="preserve">Lista de cotejo de desempeño</w:t>
            </w:r>
            <w:r w:rsidDel="00000000" w:rsidR="00000000" w:rsidRPr="00000000">
              <w:rPr>
                <w:rtl w:val="0"/>
              </w:rPr>
            </w:r>
          </w:p>
        </w:tc>
        <w:tc>
          <w:tcPr/>
          <w:p w:rsidR="00000000" w:rsidDel="00000000" w:rsidP="00000000" w:rsidRDefault="00000000" w:rsidRPr="00000000" w14:paraId="000000B7">
            <w:pPr>
              <w:spacing w:after="40" w:lineRule="auto"/>
              <w:rPr/>
            </w:pPr>
            <w:r w:rsidDel="00000000" w:rsidR="00000000" w:rsidRPr="00000000">
              <w:rPr>
                <w:sz w:val="17"/>
                <w:szCs w:val="17"/>
                <w:rtl w:val="0"/>
              </w:rPr>
              <w:t xml:space="preserve">Preparación, uso del material, seguridad, orden y cooperación.</w:t>
            </w:r>
            <w:r w:rsidDel="00000000" w:rsidR="00000000" w:rsidRPr="00000000">
              <w:rPr>
                <w:rtl w:val="0"/>
              </w:rPr>
            </w:r>
          </w:p>
        </w:tc>
        <w:tc>
          <w:tcPr/>
          <w:p w:rsidR="00000000" w:rsidDel="00000000" w:rsidP="00000000" w:rsidRDefault="00000000" w:rsidRPr="00000000" w14:paraId="000000B8">
            <w:pPr>
              <w:spacing w:after="40" w:lineRule="auto"/>
              <w:rPr/>
            </w:pPr>
            <w:r w:rsidDel="00000000" w:rsidR="00000000" w:rsidRPr="00000000">
              <w:rPr>
                <w:sz w:val="17"/>
                <w:szCs w:val="17"/>
                <w:rtl w:val="0"/>
              </w:rPr>
              <w:t xml:space="preserve">Observación directa durante la práctica.</w:t>
            </w:r>
            <w:r w:rsidDel="00000000" w:rsidR="00000000" w:rsidRPr="00000000">
              <w:rPr>
                <w:rtl w:val="0"/>
              </w:rPr>
            </w:r>
          </w:p>
        </w:tc>
      </w:tr>
      <w:tr>
        <w:trPr>
          <w:cantSplit w:val="0"/>
          <w:tblHeader w:val="0"/>
        </w:trPr>
        <w:tc>
          <w:tcPr/>
          <w:p w:rsidR="00000000" w:rsidDel="00000000" w:rsidP="00000000" w:rsidRDefault="00000000" w:rsidRPr="00000000" w14:paraId="000000B9">
            <w:pPr>
              <w:spacing w:after="40" w:lineRule="auto"/>
              <w:rPr/>
            </w:pPr>
            <w:r w:rsidDel="00000000" w:rsidR="00000000" w:rsidRPr="00000000">
              <w:rPr>
                <w:sz w:val="17"/>
                <w:szCs w:val="17"/>
                <w:rtl w:val="0"/>
              </w:rPr>
              <w:t xml:space="preserve">Prueba práctica o estación de técnicas</w:t>
            </w:r>
            <w:r w:rsidDel="00000000" w:rsidR="00000000" w:rsidRPr="00000000">
              <w:rPr>
                <w:rtl w:val="0"/>
              </w:rPr>
            </w:r>
          </w:p>
        </w:tc>
        <w:tc>
          <w:tcPr/>
          <w:p w:rsidR="00000000" w:rsidDel="00000000" w:rsidP="00000000" w:rsidRDefault="00000000" w:rsidRPr="00000000" w14:paraId="000000BA">
            <w:pPr>
              <w:spacing w:after="40" w:lineRule="auto"/>
              <w:rPr/>
            </w:pPr>
            <w:r w:rsidDel="00000000" w:rsidR="00000000" w:rsidRPr="00000000">
              <w:rPr>
                <w:sz w:val="17"/>
                <w:szCs w:val="17"/>
                <w:rtl w:val="0"/>
              </w:rPr>
              <w:t xml:space="preserve">Manejo de microscopio, identificación de material, lectura de medidas.</w:t>
            </w:r>
            <w:r w:rsidDel="00000000" w:rsidR="00000000" w:rsidRPr="00000000">
              <w:rPr>
                <w:rtl w:val="0"/>
              </w:rPr>
            </w:r>
          </w:p>
        </w:tc>
        <w:tc>
          <w:tcPr/>
          <w:p w:rsidR="00000000" w:rsidDel="00000000" w:rsidP="00000000" w:rsidRDefault="00000000" w:rsidRPr="00000000" w14:paraId="000000BB">
            <w:pPr>
              <w:spacing w:after="40" w:lineRule="auto"/>
              <w:rPr/>
            </w:pPr>
            <w:r w:rsidDel="00000000" w:rsidR="00000000" w:rsidRPr="00000000">
              <w:rPr>
                <w:sz w:val="17"/>
                <w:szCs w:val="17"/>
                <w:rtl w:val="0"/>
              </w:rPr>
              <w:t xml:space="preserve">Comprobar autonomía y transferencia.</w:t>
            </w:r>
            <w:r w:rsidDel="00000000" w:rsidR="00000000" w:rsidRPr="00000000">
              <w:rPr>
                <w:rtl w:val="0"/>
              </w:rPr>
            </w:r>
          </w:p>
        </w:tc>
      </w:tr>
      <w:tr>
        <w:trPr>
          <w:cantSplit w:val="0"/>
          <w:tblHeader w:val="0"/>
        </w:trPr>
        <w:tc>
          <w:tcPr/>
          <w:p w:rsidR="00000000" w:rsidDel="00000000" w:rsidP="00000000" w:rsidRDefault="00000000" w:rsidRPr="00000000" w14:paraId="000000BC">
            <w:pPr>
              <w:spacing w:after="40" w:lineRule="auto"/>
              <w:rPr/>
            </w:pPr>
            <w:r w:rsidDel="00000000" w:rsidR="00000000" w:rsidRPr="00000000">
              <w:rPr>
                <w:sz w:val="17"/>
                <w:szCs w:val="17"/>
                <w:rtl w:val="0"/>
              </w:rPr>
              <w:t xml:space="preserve">Cuestionario breve</w:t>
            </w:r>
            <w:r w:rsidDel="00000000" w:rsidR="00000000" w:rsidRPr="00000000">
              <w:rPr>
                <w:rtl w:val="0"/>
              </w:rPr>
            </w:r>
          </w:p>
        </w:tc>
        <w:tc>
          <w:tcPr/>
          <w:p w:rsidR="00000000" w:rsidDel="00000000" w:rsidP="00000000" w:rsidRDefault="00000000" w:rsidRPr="00000000" w14:paraId="000000BD">
            <w:pPr>
              <w:spacing w:after="40" w:lineRule="auto"/>
              <w:rPr/>
            </w:pPr>
            <w:r w:rsidDel="00000000" w:rsidR="00000000" w:rsidRPr="00000000">
              <w:rPr>
                <w:sz w:val="17"/>
                <w:szCs w:val="17"/>
                <w:rtl w:val="0"/>
              </w:rPr>
              <w:t xml:space="preserve">Conceptos, interpretación de datos y seguridad.</w:t>
            </w:r>
            <w:r w:rsidDel="00000000" w:rsidR="00000000" w:rsidRPr="00000000">
              <w:rPr>
                <w:rtl w:val="0"/>
              </w:rPr>
            </w:r>
          </w:p>
        </w:tc>
        <w:tc>
          <w:tcPr/>
          <w:p w:rsidR="00000000" w:rsidDel="00000000" w:rsidP="00000000" w:rsidRDefault="00000000" w:rsidRPr="00000000" w14:paraId="000000BE">
            <w:pPr>
              <w:spacing w:after="40" w:lineRule="auto"/>
              <w:rPr/>
            </w:pPr>
            <w:r w:rsidDel="00000000" w:rsidR="00000000" w:rsidRPr="00000000">
              <w:rPr>
                <w:sz w:val="17"/>
                <w:szCs w:val="17"/>
                <w:rtl w:val="0"/>
              </w:rPr>
              <w:t xml:space="preserve">Detectar dudas y ajustar la enseñanza.</w:t>
            </w:r>
            <w:r w:rsidDel="00000000" w:rsidR="00000000" w:rsidRPr="00000000">
              <w:rPr>
                <w:rtl w:val="0"/>
              </w:rPr>
            </w:r>
          </w:p>
        </w:tc>
      </w:tr>
      <w:tr>
        <w:trPr>
          <w:cantSplit w:val="0"/>
          <w:tblHeader w:val="0"/>
        </w:trPr>
        <w:tc>
          <w:tcPr/>
          <w:p w:rsidR="00000000" w:rsidDel="00000000" w:rsidP="00000000" w:rsidRDefault="00000000" w:rsidRPr="00000000" w14:paraId="000000BF">
            <w:pPr>
              <w:spacing w:after="40" w:lineRule="auto"/>
              <w:rPr/>
            </w:pPr>
            <w:r w:rsidDel="00000000" w:rsidR="00000000" w:rsidRPr="00000000">
              <w:rPr>
                <w:sz w:val="17"/>
                <w:szCs w:val="17"/>
                <w:rtl w:val="0"/>
              </w:rPr>
              <w:t xml:space="preserve">Autoevaluación y coevaluación</w:t>
            </w:r>
            <w:r w:rsidDel="00000000" w:rsidR="00000000" w:rsidRPr="00000000">
              <w:rPr>
                <w:rtl w:val="0"/>
              </w:rPr>
            </w:r>
          </w:p>
        </w:tc>
        <w:tc>
          <w:tcPr/>
          <w:p w:rsidR="00000000" w:rsidDel="00000000" w:rsidP="00000000" w:rsidRDefault="00000000" w:rsidRPr="00000000" w14:paraId="000000C0">
            <w:pPr>
              <w:spacing w:after="40" w:lineRule="auto"/>
              <w:rPr/>
            </w:pPr>
            <w:r w:rsidDel="00000000" w:rsidR="00000000" w:rsidRPr="00000000">
              <w:rPr>
                <w:sz w:val="17"/>
                <w:szCs w:val="17"/>
                <w:rtl w:val="0"/>
              </w:rPr>
              <w:t xml:space="preserve">Aportación al equipo, revisión del trabajo y metas de mejora.</w:t>
            </w:r>
            <w:r w:rsidDel="00000000" w:rsidR="00000000" w:rsidRPr="00000000">
              <w:rPr>
                <w:rtl w:val="0"/>
              </w:rPr>
            </w:r>
          </w:p>
        </w:tc>
        <w:tc>
          <w:tcPr/>
          <w:p w:rsidR="00000000" w:rsidDel="00000000" w:rsidP="00000000" w:rsidRDefault="00000000" w:rsidRPr="00000000" w14:paraId="000000C1">
            <w:pPr>
              <w:spacing w:after="40" w:lineRule="auto"/>
              <w:rPr/>
            </w:pPr>
            <w:r w:rsidDel="00000000" w:rsidR="00000000" w:rsidRPr="00000000">
              <w:rPr>
                <w:sz w:val="17"/>
                <w:szCs w:val="17"/>
                <w:rtl w:val="0"/>
              </w:rPr>
              <w:t xml:space="preserve">Desarrollar autorregulación.</w:t>
            </w:r>
            <w:r w:rsidDel="00000000" w:rsidR="00000000" w:rsidRPr="00000000">
              <w:rPr>
                <w:rtl w:val="0"/>
              </w:rPr>
            </w:r>
          </w:p>
        </w:tc>
      </w:tr>
    </w:tbl>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pStyle w:val="Heading2"/>
        <w:rPr/>
      </w:pPr>
      <w:r w:rsidDel="00000000" w:rsidR="00000000" w:rsidRPr="00000000">
        <w:rPr>
          <w:rtl w:val="0"/>
        </w:rPr>
        <w:t xml:space="preserve">5.3. Niveles de logro</w:t>
      </w:r>
    </w:p>
    <w:tbl>
      <w:tblPr>
        <w:tblStyle w:val="Table3"/>
        <w:tblW w:w="993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8"/>
        <w:gridCol w:w="4968"/>
        <w:tblGridChange w:id="0">
          <w:tblGrid>
            <w:gridCol w:w="4968"/>
            <w:gridCol w:w="4968"/>
          </w:tblGrid>
        </w:tblGridChange>
      </w:tblGrid>
      <w:tr>
        <w:trPr>
          <w:cantSplit w:val="0"/>
          <w:tblHeader w:val="0"/>
        </w:trPr>
        <w:tc>
          <w:tcPr>
            <w:shd w:fill="1f4e79" w:val="clear"/>
            <w:vAlign w:val="center"/>
          </w:tcPr>
          <w:p w:rsidR="00000000" w:rsidDel="00000000" w:rsidP="00000000" w:rsidRDefault="00000000" w:rsidRPr="00000000" w14:paraId="000000C4">
            <w:pPr>
              <w:rPr/>
            </w:pPr>
            <w:r w:rsidDel="00000000" w:rsidR="00000000" w:rsidRPr="00000000">
              <w:rPr>
                <w:b w:val="1"/>
                <w:bCs w:val="1"/>
                <w:color w:val="ffffff"/>
                <w:sz w:val="18"/>
                <w:szCs w:val="18"/>
                <w:rtl w:val="0"/>
              </w:rPr>
              <w:t xml:space="preserve">Nivel</w:t>
            </w:r>
            <w:r w:rsidDel="00000000" w:rsidR="00000000" w:rsidRPr="00000000">
              <w:rPr>
                <w:rtl w:val="0"/>
              </w:rPr>
            </w:r>
          </w:p>
        </w:tc>
        <w:tc>
          <w:tcPr>
            <w:shd w:fill="1f4e79" w:val="clear"/>
            <w:vAlign w:val="center"/>
          </w:tcPr>
          <w:p w:rsidR="00000000" w:rsidDel="00000000" w:rsidP="00000000" w:rsidRDefault="00000000" w:rsidRPr="00000000" w14:paraId="000000C5">
            <w:pPr>
              <w:rPr/>
            </w:pPr>
            <w:r w:rsidDel="00000000" w:rsidR="00000000" w:rsidRPr="00000000">
              <w:rPr>
                <w:b w:val="1"/>
                <w:bCs w:val="1"/>
                <w:color w:val="ffffff"/>
                <w:sz w:val="18"/>
                <w:szCs w:val="18"/>
                <w:rtl w:val="0"/>
              </w:rPr>
              <w:t xml:space="preserve">Descriptor general</w:t>
            </w:r>
            <w:r w:rsidDel="00000000" w:rsidR="00000000" w:rsidRPr="00000000">
              <w:rPr>
                <w:rtl w:val="0"/>
              </w:rPr>
            </w:r>
          </w:p>
        </w:tc>
      </w:tr>
      <w:tr>
        <w:trPr>
          <w:cantSplit w:val="0"/>
          <w:tblHeader w:val="0"/>
        </w:trPr>
        <w:tc>
          <w:tcPr/>
          <w:p w:rsidR="00000000" w:rsidDel="00000000" w:rsidP="00000000" w:rsidRDefault="00000000" w:rsidRPr="00000000" w14:paraId="000000C6">
            <w:pPr>
              <w:spacing w:after="40" w:lineRule="auto"/>
              <w:rPr/>
            </w:pPr>
            <w:r w:rsidDel="00000000" w:rsidR="00000000" w:rsidRPr="00000000">
              <w:rPr>
                <w:sz w:val="17"/>
                <w:szCs w:val="17"/>
                <w:rtl w:val="0"/>
              </w:rPr>
              <w:t xml:space="preserve">Insuficiente (1–4)</w:t>
            </w:r>
            <w:r w:rsidDel="00000000" w:rsidR="00000000" w:rsidRPr="00000000">
              <w:rPr>
                <w:rtl w:val="0"/>
              </w:rPr>
            </w:r>
          </w:p>
        </w:tc>
        <w:tc>
          <w:tcPr/>
          <w:p w:rsidR="00000000" w:rsidDel="00000000" w:rsidP="00000000" w:rsidRDefault="00000000" w:rsidRPr="00000000" w14:paraId="000000C7">
            <w:pPr>
              <w:spacing w:after="40" w:lineRule="auto"/>
              <w:rPr/>
            </w:pPr>
            <w:r w:rsidDel="00000000" w:rsidR="00000000" w:rsidRPr="00000000">
              <w:rPr>
                <w:sz w:val="17"/>
                <w:szCs w:val="17"/>
                <w:rtl w:val="0"/>
              </w:rPr>
              <w:t xml:space="preserve">Necesita apoyo frecuente; registra datos incompletos o interpreta sin evidencia; requiere mejorar el cumplimiento de protocolos.</w:t>
            </w:r>
            <w:r w:rsidDel="00000000" w:rsidR="00000000" w:rsidRPr="00000000">
              <w:rPr>
                <w:rtl w:val="0"/>
              </w:rPr>
            </w:r>
          </w:p>
        </w:tc>
      </w:tr>
      <w:tr>
        <w:trPr>
          <w:cantSplit w:val="0"/>
          <w:tblHeader w:val="0"/>
        </w:trPr>
        <w:tc>
          <w:tcPr/>
          <w:p w:rsidR="00000000" w:rsidDel="00000000" w:rsidP="00000000" w:rsidRDefault="00000000" w:rsidRPr="00000000" w14:paraId="000000C8">
            <w:pPr>
              <w:spacing w:after="40" w:lineRule="auto"/>
              <w:rPr/>
            </w:pPr>
            <w:r w:rsidDel="00000000" w:rsidR="00000000" w:rsidRPr="00000000">
              <w:rPr>
                <w:sz w:val="17"/>
                <w:szCs w:val="17"/>
                <w:rtl w:val="0"/>
              </w:rPr>
              <w:t xml:space="preserve">Suficiente (5–6)</w:t>
            </w:r>
            <w:r w:rsidDel="00000000" w:rsidR="00000000" w:rsidRPr="00000000">
              <w:rPr>
                <w:rtl w:val="0"/>
              </w:rPr>
            </w:r>
          </w:p>
        </w:tc>
        <w:tc>
          <w:tcPr/>
          <w:p w:rsidR="00000000" w:rsidDel="00000000" w:rsidP="00000000" w:rsidRDefault="00000000" w:rsidRPr="00000000" w14:paraId="000000C9">
            <w:pPr>
              <w:spacing w:after="40" w:lineRule="auto"/>
              <w:rPr/>
            </w:pPr>
            <w:r w:rsidDel="00000000" w:rsidR="00000000" w:rsidRPr="00000000">
              <w:rPr>
                <w:sz w:val="17"/>
                <w:szCs w:val="17"/>
                <w:rtl w:val="0"/>
              </w:rPr>
              <w:t xml:space="preserve">Sigue instrucciones básicas, registra datos esenciales y formula conclusiones sencillas con apoyo ocasional.</w:t>
            </w:r>
            <w:r w:rsidDel="00000000" w:rsidR="00000000" w:rsidRPr="00000000">
              <w:rPr>
                <w:rtl w:val="0"/>
              </w:rPr>
            </w:r>
          </w:p>
        </w:tc>
      </w:tr>
      <w:tr>
        <w:trPr>
          <w:cantSplit w:val="0"/>
          <w:tblHeader w:val="0"/>
        </w:trPr>
        <w:tc>
          <w:tcPr/>
          <w:p w:rsidR="00000000" w:rsidDel="00000000" w:rsidP="00000000" w:rsidRDefault="00000000" w:rsidRPr="00000000" w14:paraId="000000CA">
            <w:pPr>
              <w:spacing w:after="40" w:lineRule="auto"/>
              <w:rPr/>
            </w:pPr>
            <w:r w:rsidDel="00000000" w:rsidR="00000000" w:rsidRPr="00000000">
              <w:rPr>
                <w:sz w:val="17"/>
                <w:szCs w:val="17"/>
                <w:rtl w:val="0"/>
              </w:rPr>
              <w:t xml:space="preserve">Bien (6–7)</w:t>
            </w:r>
            <w:r w:rsidDel="00000000" w:rsidR="00000000" w:rsidRPr="00000000">
              <w:rPr>
                <w:rtl w:val="0"/>
              </w:rPr>
            </w:r>
          </w:p>
        </w:tc>
        <w:tc>
          <w:tcPr/>
          <w:p w:rsidR="00000000" w:rsidDel="00000000" w:rsidP="00000000" w:rsidRDefault="00000000" w:rsidRPr="00000000" w14:paraId="000000CB">
            <w:pPr>
              <w:spacing w:after="40" w:lineRule="auto"/>
              <w:rPr/>
            </w:pPr>
            <w:r w:rsidDel="00000000" w:rsidR="00000000" w:rsidRPr="00000000">
              <w:rPr>
                <w:sz w:val="17"/>
                <w:szCs w:val="17"/>
                <w:rtl w:val="0"/>
              </w:rPr>
              <w:t xml:space="preserve">Realiza la práctica con autonomía parcial, interpreta resultados y comunica conclusiones generalmente correctas.</w:t>
            </w:r>
            <w:r w:rsidDel="00000000" w:rsidR="00000000" w:rsidRPr="00000000">
              <w:rPr>
                <w:rtl w:val="0"/>
              </w:rPr>
            </w:r>
          </w:p>
        </w:tc>
      </w:tr>
      <w:tr>
        <w:trPr>
          <w:cantSplit w:val="0"/>
          <w:tblHeader w:val="0"/>
        </w:trPr>
        <w:tc>
          <w:tcPr/>
          <w:p w:rsidR="00000000" w:rsidDel="00000000" w:rsidP="00000000" w:rsidRDefault="00000000" w:rsidRPr="00000000" w14:paraId="000000CC">
            <w:pPr>
              <w:spacing w:after="40" w:lineRule="auto"/>
              <w:rPr/>
            </w:pPr>
            <w:r w:rsidDel="00000000" w:rsidR="00000000" w:rsidRPr="00000000">
              <w:rPr>
                <w:sz w:val="17"/>
                <w:szCs w:val="17"/>
                <w:rtl w:val="0"/>
              </w:rPr>
              <w:t xml:space="preserve">Notable (7–8)</w:t>
            </w:r>
            <w:r w:rsidDel="00000000" w:rsidR="00000000" w:rsidRPr="00000000">
              <w:rPr>
                <w:rtl w:val="0"/>
              </w:rPr>
            </w:r>
          </w:p>
        </w:tc>
        <w:tc>
          <w:tcPr/>
          <w:p w:rsidR="00000000" w:rsidDel="00000000" w:rsidP="00000000" w:rsidRDefault="00000000" w:rsidRPr="00000000" w14:paraId="000000CD">
            <w:pPr>
              <w:spacing w:after="40" w:lineRule="auto"/>
              <w:rPr/>
            </w:pPr>
            <w:r w:rsidDel="00000000" w:rsidR="00000000" w:rsidRPr="00000000">
              <w:rPr>
                <w:sz w:val="17"/>
                <w:szCs w:val="17"/>
                <w:rtl w:val="0"/>
              </w:rPr>
              <w:t xml:space="preserve">Trabaja con rigor, controla variables, justifica conclusiones y colabora de forma constante.</w:t>
            </w:r>
            <w:r w:rsidDel="00000000" w:rsidR="00000000" w:rsidRPr="00000000">
              <w:rPr>
                <w:rtl w:val="0"/>
              </w:rPr>
            </w:r>
          </w:p>
        </w:tc>
      </w:tr>
      <w:tr>
        <w:trPr>
          <w:cantSplit w:val="0"/>
          <w:tblHeader w:val="0"/>
        </w:trPr>
        <w:tc>
          <w:tcPr/>
          <w:p w:rsidR="00000000" w:rsidDel="00000000" w:rsidP="00000000" w:rsidRDefault="00000000" w:rsidRPr="00000000" w14:paraId="000000CE">
            <w:pPr>
              <w:spacing w:after="40" w:lineRule="auto"/>
              <w:rPr/>
            </w:pPr>
            <w:r w:rsidDel="00000000" w:rsidR="00000000" w:rsidRPr="00000000">
              <w:rPr>
                <w:sz w:val="17"/>
                <w:szCs w:val="17"/>
                <w:rtl w:val="0"/>
              </w:rPr>
              <w:t xml:space="preserve">Sobresaliente (9–10)</w:t>
            </w:r>
            <w:r w:rsidDel="00000000" w:rsidR="00000000" w:rsidRPr="00000000">
              <w:rPr>
                <w:rtl w:val="0"/>
              </w:rPr>
            </w:r>
          </w:p>
        </w:tc>
        <w:tc>
          <w:tcPr/>
          <w:p w:rsidR="00000000" w:rsidDel="00000000" w:rsidP="00000000" w:rsidRDefault="00000000" w:rsidRPr="00000000" w14:paraId="000000CF">
            <w:pPr>
              <w:spacing w:after="40" w:lineRule="auto"/>
              <w:rPr/>
            </w:pPr>
            <w:r w:rsidDel="00000000" w:rsidR="00000000" w:rsidRPr="00000000">
              <w:rPr>
                <w:sz w:val="17"/>
                <w:szCs w:val="17"/>
                <w:rtl w:val="0"/>
              </w:rPr>
              <w:t xml:space="preserve">Planifica y revisa procedimientos, evalúa limitaciones, argumenta con evidencias y propone mejoras pertinentes.</w:t>
            </w:r>
            <w:r w:rsidDel="00000000" w:rsidR="00000000" w:rsidRPr="00000000">
              <w:rPr>
                <w:rtl w:val="0"/>
              </w:rPr>
            </w:r>
          </w:p>
        </w:tc>
      </w:tr>
    </w:tbl>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pStyle w:val="Heading1"/>
        <w:rPr/>
      </w:pPr>
      <w:r w:rsidDel="00000000" w:rsidR="00000000" w:rsidRPr="00000000">
        <w:rPr>
          <w:rtl w:val="0"/>
        </w:rPr>
        <w:t xml:space="preserve">6. Temporalización y situaciones de aprendizaje</w:t>
      </w:r>
    </w:p>
    <w:p w:rsidR="00000000" w:rsidDel="00000000" w:rsidP="00000000" w:rsidRDefault="00000000" w:rsidRPr="00000000" w14:paraId="000000D2">
      <w:pPr>
        <w:rPr/>
      </w:pPr>
      <w:r w:rsidDel="00000000" w:rsidR="00000000" w:rsidRPr="00000000">
        <w:rPr>
          <w:rtl w:val="0"/>
        </w:rPr>
        <w:t xml:space="preserve">La distribución siguiente es una propuesta anual para 2026/2027. El PDF de referencia distribuye Biología y Geología de 3.º ESO en tres trimestres y organiza sus contenidos en procesos geológicos, organización y nutrición humana, relación, reproducción y salud. La programación de laboratorio traslada esos ejes a técnicas y prácticas. La secuencia real dependerá del horario asignado, festivos, disponibilidad de material y progreso del grupo.</w:t>
      </w:r>
    </w:p>
    <w:tbl>
      <w:tblPr>
        <w:tblStyle w:val="Table4"/>
        <w:tblW w:w="993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12"/>
        <w:gridCol w:w="3312"/>
        <w:gridCol w:w="3312"/>
        <w:tblGridChange w:id="0">
          <w:tblGrid>
            <w:gridCol w:w="3312"/>
            <w:gridCol w:w="3312"/>
            <w:gridCol w:w="3312"/>
          </w:tblGrid>
        </w:tblGridChange>
      </w:tblGrid>
      <w:tr>
        <w:trPr>
          <w:cantSplit w:val="0"/>
          <w:tblHeader w:val="0"/>
        </w:trPr>
        <w:tc>
          <w:tcPr>
            <w:shd w:fill="1f4e79" w:val="clear"/>
            <w:vAlign w:val="center"/>
          </w:tcPr>
          <w:p w:rsidR="00000000" w:rsidDel="00000000" w:rsidP="00000000" w:rsidRDefault="00000000" w:rsidRPr="00000000" w14:paraId="000000D3">
            <w:pPr>
              <w:rPr/>
            </w:pPr>
            <w:r w:rsidDel="00000000" w:rsidR="00000000" w:rsidRPr="00000000">
              <w:rPr>
                <w:b w:val="1"/>
                <w:bCs w:val="1"/>
                <w:color w:val="ffffff"/>
                <w:sz w:val="18"/>
                <w:szCs w:val="18"/>
                <w:rtl w:val="0"/>
              </w:rPr>
              <w:t xml:space="preserve">Periodo</w:t>
            </w:r>
            <w:r w:rsidDel="00000000" w:rsidR="00000000" w:rsidRPr="00000000">
              <w:rPr>
                <w:rtl w:val="0"/>
              </w:rPr>
            </w:r>
          </w:p>
        </w:tc>
        <w:tc>
          <w:tcPr>
            <w:shd w:fill="1f4e79" w:val="clear"/>
            <w:vAlign w:val="center"/>
          </w:tcPr>
          <w:p w:rsidR="00000000" w:rsidDel="00000000" w:rsidP="00000000" w:rsidRDefault="00000000" w:rsidRPr="00000000" w14:paraId="000000D4">
            <w:pPr>
              <w:rPr/>
            </w:pPr>
            <w:r w:rsidDel="00000000" w:rsidR="00000000" w:rsidRPr="00000000">
              <w:rPr>
                <w:b w:val="1"/>
                <w:bCs w:val="1"/>
                <w:color w:val="ffffff"/>
                <w:sz w:val="18"/>
                <w:szCs w:val="18"/>
                <w:rtl w:val="0"/>
              </w:rPr>
              <w:t xml:space="preserve">Ejes y prácticas prioritarias</w:t>
            </w:r>
            <w:r w:rsidDel="00000000" w:rsidR="00000000" w:rsidRPr="00000000">
              <w:rPr>
                <w:rtl w:val="0"/>
              </w:rPr>
            </w:r>
          </w:p>
        </w:tc>
        <w:tc>
          <w:tcPr>
            <w:shd w:fill="1f4e79" w:val="clear"/>
            <w:vAlign w:val="center"/>
          </w:tcPr>
          <w:p w:rsidR="00000000" w:rsidDel="00000000" w:rsidP="00000000" w:rsidRDefault="00000000" w:rsidRPr="00000000" w14:paraId="000000D5">
            <w:pPr>
              <w:rPr/>
            </w:pPr>
            <w:r w:rsidDel="00000000" w:rsidR="00000000" w:rsidRPr="00000000">
              <w:rPr>
                <w:b w:val="1"/>
                <w:bCs w:val="1"/>
                <w:color w:val="ffffff"/>
                <w:sz w:val="18"/>
                <w:szCs w:val="18"/>
                <w:rtl w:val="0"/>
              </w:rPr>
              <w:t xml:space="preserve">Producto/evidencia</w:t>
            </w:r>
            <w:r w:rsidDel="00000000" w:rsidR="00000000" w:rsidRPr="00000000">
              <w:rPr>
                <w:rtl w:val="0"/>
              </w:rPr>
            </w:r>
          </w:p>
        </w:tc>
      </w:tr>
      <w:tr>
        <w:trPr>
          <w:cantSplit w:val="0"/>
          <w:tblHeader w:val="0"/>
        </w:trPr>
        <w:tc>
          <w:tcPr/>
          <w:p w:rsidR="00000000" w:rsidDel="00000000" w:rsidP="00000000" w:rsidRDefault="00000000" w:rsidRPr="00000000" w14:paraId="000000D6">
            <w:pPr>
              <w:spacing w:after="40" w:lineRule="auto"/>
              <w:rPr/>
            </w:pPr>
            <w:r w:rsidDel="00000000" w:rsidR="00000000" w:rsidRPr="00000000">
              <w:rPr>
                <w:sz w:val="17"/>
                <w:szCs w:val="17"/>
                <w:rtl w:val="0"/>
              </w:rPr>
              <w:t xml:space="preserve">1.º trimestre</w:t>
            </w:r>
            <w:r w:rsidDel="00000000" w:rsidR="00000000" w:rsidRPr="00000000">
              <w:rPr>
                <w:rtl w:val="0"/>
              </w:rPr>
            </w:r>
          </w:p>
        </w:tc>
        <w:tc>
          <w:tcPr/>
          <w:p w:rsidR="00000000" w:rsidDel="00000000" w:rsidP="00000000" w:rsidRDefault="00000000" w:rsidRPr="00000000" w14:paraId="000000D7">
            <w:pPr>
              <w:spacing w:after="40" w:lineRule="auto"/>
              <w:rPr/>
            </w:pPr>
            <w:r w:rsidDel="00000000" w:rsidR="00000000" w:rsidRPr="00000000">
              <w:rPr>
                <w:sz w:val="17"/>
                <w:szCs w:val="17"/>
                <w:rtl w:val="0"/>
              </w:rPr>
              <w:t xml:space="preserve">Acogida y seguridad; método científico; medición; material de laboratorio; microscopía; células; identificación de rocas y minerales; modelos de erosión y riesgos geológicos.</w:t>
            </w:r>
            <w:r w:rsidDel="00000000" w:rsidR="00000000" w:rsidRPr="00000000">
              <w:rPr>
                <w:rtl w:val="0"/>
              </w:rPr>
            </w:r>
          </w:p>
        </w:tc>
        <w:tc>
          <w:tcPr/>
          <w:p w:rsidR="00000000" w:rsidDel="00000000" w:rsidP="00000000" w:rsidRDefault="00000000" w:rsidRPr="00000000" w14:paraId="000000D8">
            <w:pPr>
              <w:spacing w:after="40" w:lineRule="auto"/>
              <w:rPr/>
            </w:pPr>
            <w:r w:rsidDel="00000000" w:rsidR="00000000" w:rsidRPr="00000000">
              <w:rPr>
                <w:sz w:val="17"/>
                <w:szCs w:val="17"/>
                <w:rtl w:val="0"/>
              </w:rPr>
              <w:t xml:space="preserve">Prueba inicial; ficha de seguridad; cuaderno; informe de microscopía; tabla de propiedades de muestras.</w:t>
            </w:r>
            <w:r w:rsidDel="00000000" w:rsidR="00000000" w:rsidRPr="00000000">
              <w:rPr>
                <w:rtl w:val="0"/>
              </w:rPr>
            </w:r>
          </w:p>
        </w:tc>
      </w:tr>
      <w:tr>
        <w:trPr>
          <w:cantSplit w:val="0"/>
          <w:tblHeader w:val="0"/>
        </w:trPr>
        <w:tc>
          <w:tcPr/>
          <w:p w:rsidR="00000000" w:rsidDel="00000000" w:rsidP="00000000" w:rsidRDefault="00000000" w:rsidRPr="00000000" w14:paraId="000000D9">
            <w:pPr>
              <w:spacing w:after="40" w:lineRule="auto"/>
              <w:rPr/>
            </w:pPr>
            <w:r w:rsidDel="00000000" w:rsidR="00000000" w:rsidRPr="00000000">
              <w:rPr>
                <w:sz w:val="17"/>
                <w:szCs w:val="17"/>
                <w:rtl w:val="0"/>
              </w:rPr>
              <w:t xml:space="preserve">2.º trimestre</w:t>
            </w:r>
            <w:r w:rsidDel="00000000" w:rsidR="00000000" w:rsidRPr="00000000">
              <w:rPr>
                <w:rtl w:val="0"/>
              </w:rPr>
            </w:r>
          </w:p>
        </w:tc>
        <w:tc>
          <w:tcPr/>
          <w:p w:rsidR="00000000" w:rsidDel="00000000" w:rsidP="00000000" w:rsidRDefault="00000000" w:rsidRPr="00000000" w14:paraId="000000DA">
            <w:pPr>
              <w:spacing w:after="40" w:lineRule="auto"/>
              <w:rPr/>
            </w:pPr>
            <w:r w:rsidDel="00000000" w:rsidR="00000000" w:rsidRPr="00000000">
              <w:rPr>
                <w:sz w:val="17"/>
                <w:szCs w:val="17"/>
                <w:rtl w:val="0"/>
              </w:rPr>
              <w:t xml:space="preserve">Organización del cuerpo humano; tejidos y órganos; nutrición; alimentos y nutrientes; respiración; circulación y excreción; lectura de datos y hábitos saludables.</w:t>
            </w:r>
            <w:r w:rsidDel="00000000" w:rsidR="00000000" w:rsidRPr="00000000">
              <w:rPr>
                <w:rtl w:val="0"/>
              </w:rPr>
            </w:r>
          </w:p>
        </w:tc>
        <w:tc>
          <w:tcPr/>
          <w:p w:rsidR="00000000" w:rsidDel="00000000" w:rsidP="00000000" w:rsidRDefault="00000000" w:rsidRPr="00000000" w14:paraId="000000DB">
            <w:pPr>
              <w:spacing w:after="40" w:lineRule="auto"/>
              <w:rPr/>
            </w:pPr>
            <w:r w:rsidDel="00000000" w:rsidR="00000000" w:rsidRPr="00000000">
              <w:rPr>
                <w:sz w:val="17"/>
                <w:szCs w:val="17"/>
                <w:rtl w:val="0"/>
              </w:rPr>
              <w:t xml:space="preserve">Informe sobre nutrientes; modelo funcional; análisis de datos; infografía científica sobre salud.</w:t>
            </w:r>
            <w:r w:rsidDel="00000000" w:rsidR="00000000" w:rsidRPr="00000000">
              <w:rPr>
                <w:rtl w:val="0"/>
              </w:rPr>
            </w:r>
          </w:p>
        </w:tc>
      </w:tr>
      <w:tr>
        <w:trPr>
          <w:cantSplit w:val="0"/>
          <w:tblHeader w:val="0"/>
        </w:trPr>
        <w:tc>
          <w:tcPr/>
          <w:p w:rsidR="00000000" w:rsidDel="00000000" w:rsidP="00000000" w:rsidRDefault="00000000" w:rsidRPr="00000000" w14:paraId="000000DC">
            <w:pPr>
              <w:spacing w:after="40" w:lineRule="auto"/>
              <w:rPr/>
            </w:pPr>
            <w:r w:rsidDel="00000000" w:rsidR="00000000" w:rsidRPr="00000000">
              <w:rPr>
                <w:sz w:val="17"/>
                <w:szCs w:val="17"/>
                <w:rtl w:val="0"/>
              </w:rPr>
              <w:t xml:space="preserve">3.º trimestre</w:t>
            </w:r>
            <w:r w:rsidDel="00000000" w:rsidR="00000000" w:rsidRPr="00000000">
              <w:rPr>
                <w:rtl w:val="0"/>
              </w:rPr>
            </w:r>
          </w:p>
        </w:tc>
        <w:tc>
          <w:tcPr/>
          <w:p w:rsidR="00000000" w:rsidDel="00000000" w:rsidP="00000000" w:rsidRDefault="00000000" w:rsidRPr="00000000" w14:paraId="000000DD">
            <w:pPr>
              <w:spacing w:after="40" w:lineRule="auto"/>
              <w:rPr/>
            </w:pPr>
            <w:r w:rsidDel="00000000" w:rsidR="00000000" w:rsidRPr="00000000">
              <w:rPr>
                <w:sz w:val="17"/>
                <w:szCs w:val="17"/>
                <w:rtl w:val="0"/>
              </w:rPr>
              <w:t xml:space="preserve">Sistema nervioso, receptores y efectores; tiempo de reacción; reproducción y prevención; salud y enfermedad; suelo, agua, biodiversidad y sostenibilidad.</w:t>
            </w:r>
            <w:r w:rsidDel="00000000" w:rsidR="00000000" w:rsidRPr="00000000">
              <w:rPr>
                <w:rtl w:val="0"/>
              </w:rPr>
            </w:r>
          </w:p>
        </w:tc>
        <w:tc>
          <w:tcPr/>
          <w:p w:rsidR="00000000" w:rsidDel="00000000" w:rsidP="00000000" w:rsidRDefault="00000000" w:rsidRPr="00000000" w14:paraId="000000DE">
            <w:pPr>
              <w:spacing w:after="40" w:lineRule="auto"/>
              <w:rPr/>
            </w:pPr>
            <w:r w:rsidDel="00000000" w:rsidR="00000000" w:rsidRPr="00000000">
              <w:rPr>
                <w:sz w:val="17"/>
                <w:szCs w:val="17"/>
                <w:rtl w:val="0"/>
              </w:rPr>
              <w:t xml:space="preserve">Informe de investigación; análisis crítico de fuentes; proyecto de mejora ambiental; memoria final.</w:t>
            </w:r>
            <w:r w:rsidDel="00000000" w:rsidR="00000000" w:rsidRPr="00000000">
              <w:rPr>
                <w:rtl w:val="0"/>
              </w:rPr>
            </w:r>
          </w:p>
        </w:tc>
      </w:tr>
    </w:tbl>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pStyle w:val="Heading2"/>
        <w:rPr/>
      </w:pPr>
      <w:r w:rsidDel="00000000" w:rsidR="00000000" w:rsidRPr="00000000">
        <w:rPr>
          <w:rtl w:val="0"/>
        </w:rPr>
        <w:t xml:space="preserve">6.1. Situaciones de aprendizaje</w:t>
      </w:r>
    </w:p>
    <w:tbl>
      <w:tblPr>
        <w:tblStyle w:val="Table5"/>
        <w:tblW w:w="993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12"/>
        <w:gridCol w:w="3312"/>
        <w:gridCol w:w="3312"/>
        <w:tblGridChange w:id="0">
          <w:tblGrid>
            <w:gridCol w:w="3312"/>
            <w:gridCol w:w="3312"/>
            <w:gridCol w:w="3312"/>
          </w:tblGrid>
        </w:tblGridChange>
      </w:tblGrid>
      <w:tr>
        <w:trPr>
          <w:cantSplit w:val="0"/>
          <w:tblHeader w:val="0"/>
        </w:trPr>
        <w:tc>
          <w:tcPr>
            <w:shd w:fill="1f4e79" w:val="clear"/>
            <w:vAlign w:val="center"/>
          </w:tcPr>
          <w:p w:rsidR="00000000" w:rsidDel="00000000" w:rsidP="00000000" w:rsidRDefault="00000000" w:rsidRPr="00000000" w14:paraId="000000E1">
            <w:pPr>
              <w:rPr/>
            </w:pPr>
            <w:r w:rsidDel="00000000" w:rsidR="00000000" w:rsidRPr="00000000">
              <w:rPr>
                <w:b w:val="1"/>
                <w:bCs w:val="1"/>
                <w:color w:val="ffffff"/>
                <w:sz w:val="18"/>
                <w:szCs w:val="18"/>
                <w:rtl w:val="0"/>
              </w:rPr>
              <w:t xml:space="preserve">Situación</w:t>
            </w:r>
            <w:r w:rsidDel="00000000" w:rsidR="00000000" w:rsidRPr="00000000">
              <w:rPr>
                <w:rtl w:val="0"/>
              </w:rPr>
            </w:r>
          </w:p>
        </w:tc>
        <w:tc>
          <w:tcPr>
            <w:shd w:fill="1f4e79" w:val="clear"/>
            <w:vAlign w:val="center"/>
          </w:tcPr>
          <w:p w:rsidR="00000000" w:rsidDel="00000000" w:rsidP="00000000" w:rsidRDefault="00000000" w:rsidRPr="00000000" w14:paraId="000000E2">
            <w:pPr>
              <w:rPr/>
            </w:pPr>
            <w:r w:rsidDel="00000000" w:rsidR="00000000" w:rsidRPr="00000000">
              <w:rPr>
                <w:b w:val="1"/>
                <w:bCs w:val="1"/>
                <w:color w:val="ffffff"/>
                <w:sz w:val="18"/>
                <w:szCs w:val="18"/>
                <w:rtl w:val="0"/>
              </w:rPr>
              <w:t xml:space="preserve">Pregunta guía</w:t>
            </w:r>
            <w:r w:rsidDel="00000000" w:rsidR="00000000" w:rsidRPr="00000000">
              <w:rPr>
                <w:rtl w:val="0"/>
              </w:rPr>
            </w:r>
          </w:p>
        </w:tc>
        <w:tc>
          <w:tcPr>
            <w:shd w:fill="1f4e79" w:val="clear"/>
            <w:vAlign w:val="center"/>
          </w:tcPr>
          <w:p w:rsidR="00000000" w:rsidDel="00000000" w:rsidP="00000000" w:rsidRDefault="00000000" w:rsidRPr="00000000" w14:paraId="000000E3">
            <w:pPr>
              <w:rPr/>
            </w:pPr>
            <w:r w:rsidDel="00000000" w:rsidR="00000000" w:rsidRPr="00000000">
              <w:rPr>
                <w:b w:val="1"/>
                <w:bCs w:val="1"/>
                <w:color w:val="ffffff"/>
                <w:sz w:val="18"/>
                <w:szCs w:val="18"/>
                <w:rtl w:val="0"/>
              </w:rPr>
              <w:t xml:space="preserve">Tarea y evidencia</w:t>
            </w:r>
            <w:r w:rsidDel="00000000" w:rsidR="00000000" w:rsidRPr="00000000">
              <w:rPr>
                <w:rtl w:val="0"/>
              </w:rPr>
            </w:r>
          </w:p>
        </w:tc>
      </w:tr>
      <w:tr>
        <w:trPr>
          <w:cantSplit w:val="0"/>
          <w:tblHeader w:val="0"/>
        </w:trPr>
        <w:tc>
          <w:tcPr/>
          <w:p w:rsidR="00000000" w:rsidDel="00000000" w:rsidP="00000000" w:rsidRDefault="00000000" w:rsidRPr="00000000" w14:paraId="000000E4">
            <w:pPr>
              <w:spacing w:after="40" w:lineRule="auto"/>
              <w:rPr/>
            </w:pPr>
            <w:r w:rsidDel="00000000" w:rsidR="00000000" w:rsidRPr="00000000">
              <w:rPr>
                <w:sz w:val="17"/>
                <w:szCs w:val="17"/>
                <w:rtl w:val="0"/>
              </w:rPr>
              <w:t xml:space="preserve">¿Qué podemos observar con un microscopio?</w:t>
            </w:r>
            <w:r w:rsidDel="00000000" w:rsidR="00000000" w:rsidRPr="00000000">
              <w:rPr>
                <w:rtl w:val="0"/>
              </w:rPr>
            </w:r>
          </w:p>
        </w:tc>
        <w:tc>
          <w:tcPr/>
          <w:p w:rsidR="00000000" w:rsidDel="00000000" w:rsidP="00000000" w:rsidRDefault="00000000" w:rsidRPr="00000000" w14:paraId="000000E5">
            <w:pPr>
              <w:spacing w:after="40" w:lineRule="auto"/>
              <w:rPr/>
            </w:pPr>
            <w:r w:rsidDel="00000000" w:rsidR="00000000" w:rsidRPr="00000000">
              <w:rPr>
                <w:sz w:val="17"/>
                <w:szCs w:val="17"/>
                <w:rtl w:val="0"/>
              </w:rPr>
              <w:t xml:space="preserve">¿Cómo cambia nuestra interpretación al aumentar la imagen?</w:t>
            </w:r>
            <w:r w:rsidDel="00000000" w:rsidR="00000000" w:rsidRPr="00000000">
              <w:rPr>
                <w:rtl w:val="0"/>
              </w:rPr>
            </w:r>
          </w:p>
        </w:tc>
        <w:tc>
          <w:tcPr/>
          <w:p w:rsidR="00000000" w:rsidDel="00000000" w:rsidP="00000000" w:rsidRDefault="00000000" w:rsidRPr="00000000" w14:paraId="000000E6">
            <w:pPr>
              <w:spacing w:after="40" w:lineRule="auto"/>
              <w:rPr/>
            </w:pPr>
            <w:r w:rsidDel="00000000" w:rsidR="00000000" w:rsidRPr="00000000">
              <w:rPr>
                <w:sz w:val="17"/>
                <w:szCs w:val="17"/>
                <w:rtl w:val="0"/>
              </w:rPr>
              <w:t xml:space="preserve">Preparar una muestra vegetal segura, ajustar el microscopio, dibujar con escala y redactar conclusiones.</w:t>
            </w:r>
            <w:r w:rsidDel="00000000" w:rsidR="00000000" w:rsidRPr="00000000">
              <w:rPr>
                <w:rtl w:val="0"/>
              </w:rPr>
            </w:r>
          </w:p>
        </w:tc>
      </w:tr>
      <w:tr>
        <w:trPr>
          <w:cantSplit w:val="0"/>
          <w:tblHeader w:val="0"/>
        </w:trPr>
        <w:tc>
          <w:tcPr/>
          <w:p w:rsidR="00000000" w:rsidDel="00000000" w:rsidP="00000000" w:rsidRDefault="00000000" w:rsidRPr="00000000" w14:paraId="000000E7">
            <w:pPr>
              <w:spacing w:after="40" w:lineRule="auto"/>
              <w:rPr/>
            </w:pPr>
            <w:r w:rsidDel="00000000" w:rsidR="00000000" w:rsidRPr="00000000">
              <w:rPr>
                <w:sz w:val="17"/>
                <w:szCs w:val="17"/>
                <w:rtl w:val="0"/>
              </w:rPr>
              <w:t xml:space="preserve">¿Qué material geológico tenemos cerca?</w:t>
            </w:r>
            <w:r w:rsidDel="00000000" w:rsidR="00000000" w:rsidRPr="00000000">
              <w:rPr>
                <w:rtl w:val="0"/>
              </w:rPr>
            </w:r>
          </w:p>
        </w:tc>
        <w:tc>
          <w:tcPr/>
          <w:p w:rsidR="00000000" w:rsidDel="00000000" w:rsidP="00000000" w:rsidRDefault="00000000" w:rsidRPr="00000000" w14:paraId="000000E8">
            <w:pPr>
              <w:spacing w:after="40" w:lineRule="auto"/>
              <w:rPr/>
            </w:pPr>
            <w:r w:rsidDel="00000000" w:rsidR="00000000" w:rsidRPr="00000000">
              <w:rPr>
                <w:sz w:val="17"/>
                <w:szCs w:val="17"/>
                <w:rtl w:val="0"/>
              </w:rPr>
              <w:t xml:space="preserve">¿Qué propiedades permiten comparar muestras sin dañarlas?</w:t>
            </w:r>
            <w:r w:rsidDel="00000000" w:rsidR="00000000" w:rsidRPr="00000000">
              <w:rPr>
                <w:rtl w:val="0"/>
              </w:rPr>
            </w:r>
          </w:p>
        </w:tc>
        <w:tc>
          <w:tcPr/>
          <w:p w:rsidR="00000000" w:rsidDel="00000000" w:rsidP="00000000" w:rsidRDefault="00000000" w:rsidRPr="00000000" w14:paraId="000000E9">
            <w:pPr>
              <w:spacing w:after="40" w:lineRule="auto"/>
              <w:rPr/>
            </w:pPr>
            <w:r w:rsidDel="00000000" w:rsidR="00000000" w:rsidRPr="00000000">
              <w:rPr>
                <w:sz w:val="17"/>
                <w:szCs w:val="17"/>
                <w:rtl w:val="0"/>
              </w:rPr>
              <w:t xml:space="preserve">Observar y medir propiedades seguras, registrar datos y construir una clave sencilla de identificación.</w:t>
            </w:r>
            <w:r w:rsidDel="00000000" w:rsidR="00000000" w:rsidRPr="00000000">
              <w:rPr>
                <w:rtl w:val="0"/>
              </w:rPr>
            </w:r>
          </w:p>
        </w:tc>
      </w:tr>
      <w:tr>
        <w:trPr>
          <w:cantSplit w:val="0"/>
          <w:tblHeader w:val="0"/>
        </w:trPr>
        <w:tc>
          <w:tcPr/>
          <w:p w:rsidR="00000000" w:rsidDel="00000000" w:rsidP="00000000" w:rsidRDefault="00000000" w:rsidRPr="00000000" w14:paraId="000000EA">
            <w:pPr>
              <w:spacing w:after="40" w:lineRule="auto"/>
              <w:rPr/>
            </w:pPr>
            <w:r w:rsidDel="00000000" w:rsidR="00000000" w:rsidRPr="00000000">
              <w:rPr>
                <w:sz w:val="17"/>
                <w:szCs w:val="17"/>
                <w:rtl w:val="0"/>
              </w:rPr>
              <w:t xml:space="preserve">¿Qué contiene lo que comemos?</w:t>
            </w:r>
            <w:r w:rsidDel="00000000" w:rsidR="00000000" w:rsidRPr="00000000">
              <w:rPr>
                <w:rtl w:val="0"/>
              </w:rPr>
            </w:r>
          </w:p>
        </w:tc>
        <w:tc>
          <w:tcPr/>
          <w:p w:rsidR="00000000" w:rsidDel="00000000" w:rsidP="00000000" w:rsidRDefault="00000000" w:rsidRPr="00000000" w14:paraId="000000EB">
            <w:pPr>
              <w:spacing w:after="40" w:lineRule="auto"/>
              <w:rPr/>
            </w:pPr>
            <w:r w:rsidDel="00000000" w:rsidR="00000000" w:rsidRPr="00000000">
              <w:rPr>
                <w:sz w:val="17"/>
                <w:szCs w:val="17"/>
                <w:rtl w:val="0"/>
              </w:rPr>
              <w:t xml:space="preserve">¿Qué evidencias permiten comparar alimentos?</w:t>
            </w:r>
            <w:r w:rsidDel="00000000" w:rsidR="00000000" w:rsidRPr="00000000">
              <w:rPr>
                <w:rtl w:val="0"/>
              </w:rPr>
            </w:r>
          </w:p>
        </w:tc>
        <w:tc>
          <w:tcPr/>
          <w:p w:rsidR="00000000" w:rsidDel="00000000" w:rsidP="00000000" w:rsidRDefault="00000000" w:rsidRPr="00000000" w14:paraId="000000EC">
            <w:pPr>
              <w:spacing w:after="40" w:lineRule="auto"/>
              <w:rPr/>
            </w:pPr>
            <w:r w:rsidDel="00000000" w:rsidR="00000000" w:rsidRPr="00000000">
              <w:rPr>
                <w:sz w:val="17"/>
                <w:szCs w:val="17"/>
                <w:rtl w:val="0"/>
              </w:rPr>
              <w:t xml:space="preserve">Realizar pruebas cualitativas autorizadas o analizar etiquetas; comparar resultados y valorar límites del método.</w:t>
            </w:r>
            <w:r w:rsidDel="00000000" w:rsidR="00000000" w:rsidRPr="00000000">
              <w:rPr>
                <w:rtl w:val="0"/>
              </w:rPr>
            </w:r>
          </w:p>
        </w:tc>
      </w:tr>
      <w:tr>
        <w:trPr>
          <w:cantSplit w:val="0"/>
          <w:tblHeader w:val="0"/>
        </w:trPr>
        <w:tc>
          <w:tcPr/>
          <w:p w:rsidR="00000000" w:rsidDel="00000000" w:rsidP="00000000" w:rsidRDefault="00000000" w:rsidRPr="00000000" w14:paraId="000000ED">
            <w:pPr>
              <w:spacing w:after="40" w:lineRule="auto"/>
              <w:rPr/>
            </w:pPr>
            <w:r w:rsidDel="00000000" w:rsidR="00000000" w:rsidRPr="00000000">
              <w:rPr>
                <w:sz w:val="17"/>
                <w:szCs w:val="17"/>
                <w:rtl w:val="0"/>
              </w:rPr>
              <w:t xml:space="preserve">¿Cómo responde el cuerpo a un estímulo?</w:t>
            </w:r>
            <w:r w:rsidDel="00000000" w:rsidR="00000000" w:rsidRPr="00000000">
              <w:rPr>
                <w:rtl w:val="0"/>
              </w:rPr>
            </w:r>
          </w:p>
        </w:tc>
        <w:tc>
          <w:tcPr/>
          <w:p w:rsidR="00000000" w:rsidDel="00000000" w:rsidP="00000000" w:rsidRDefault="00000000" w:rsidRPr="00000000" w14:paraId="000000EE">
            <w:pPr>
              <w:spacing w:after="40" w:lineRule="auto"/>
              <w:rPr/>
            </w:pPr>
            <w:r w:rsidDel="00000000" w:rsidR="00000000" w:rsidRPr="00000000">
              <w:rPr>
                <w:sz w:val="17"/>
                <w:szCs w:val="17"/>
                <w:rtl w:val="0"/>
              </w:rPr>
              <w:t xml:space="preserve">¿Qué factores influyen en una respuesta sencilla?</w:t>
            </w:r>
            <w:r w:rsidDel="00000000" w:rsidR="00000000" w:rsidRPr="00000000">
              <w:rPr>
                <w:rtl w:val="0"/>
              </w:rPr>
            </w:r>
          </w:p>
        </w:tc>
        <w:tc>
          <w:tcPr/>
          <w:p w:rsidR="00000000" w:rsidDel="00000000" w:rsidP="00000000" w:rsidRDefault="00000000" w:rsidRPr="00000000" w14:paraId="000000EF">
            <w:pPr>
              <w:spacing w:after="40" w:lineRule="auto"/>
              <w:rPr/>
            </w:pPr>
            <w:r w:rsidDel="00000000" w:rsidR="00000000" w:rsidRPr="00000000">
              <w:rPr>
                <w:sz w:val="17"/>
                <w:szCs w:val="17"/>
                <w:rtl w:val="0"/>
              </w:rPr>
              <w:t xml:space="preserve">Diseñar una actividad segura de tiempo de reacción, recoger datos anónimos y representar resultados.</w:t>
            </w:r>
            <w:r w:rsidDel="00000000" w:rsidR="00000000" w:rsidRPr="00000000">
              <w:rPr>
                <w:rtl w:val="0"/>
              </w:rPr>
            </w:r>
          </w:p>
        </w:tc>
      </w:tr>
      <w:tr>
        <w:trPr>
          <w:cantSplit w:val="0"/>
          <w:tblHeader w:val="0"/>
        </w:trPr>
        <w:tc>
          <w:tcPr/>
          <w:p w:rsidR="00000000" w:rsidDel="00000000" w:rsidP="00000000" w:rsidRDefault="00000000" w:rsidRPr="00000000" w14:paraId="000000F0">
            <w:pPr>
              <w:spacing w:after="40" w:lineRule="auto"/>
              <w:rPr/>
            </w:pPr>
            <w:r w:rsidDel="00000000" w:rsidR="00000000" w:rsidRPr="00000000">
              <w:rPr>
                <w:sz w:val="17"/>
                <w:szCs w:val="17"/>
                <w:rtl w:val="0"/>
              </w:rPr>
              <w:t xml:space="preserve">¿Cómo podemos mejorar nuestro entorno?</w:t>
            </w:r>
            <w:r w:rsidDel="00000000" w:rsidR="00000000" w:rsidRPr="00000000">
              <w:rPr>
                <w:rtl w:val="0"/>
              </w:rPr>
            </w:r>
          </w:p>
        </w:tc>
        <w:tc>
          <w:tcPr/>
          <w:p w:rsidR="00000000" w:rsidDel="00000000" w:rsidP="00000000" w:rsidRDefault="00000000" w:rsidRPr="00000000" w14:paraId="000000F1">
            <w:pPr>
              <w:spacing w:after="40" w:lineRule="auto"/>
              <w:rPr/>
            </w:pPr>
            <w:r w:rsidDel="00000000" w:rsidR="00000000" w:rsidRPr="00000000">
              <w:rPr>
                <w:sz w:val="17"/>
                <w:szCs w:val="17"/>
                <w:rtl w:val="0"/>
              </w:rPr>
              <w:t xml:space="preserve">¿Qué problema ambiental local puede documentarse con evidencias?</w:t>
            </w:r>
            <w:r w:rsidDel="00000000" w:rsidR="00000000" w:rsidRPr="00000000">
              <w:rPr>
                <w:rtl w:val="0"/>
              </w:rPr>
            </w:r>
          </w:p>
        </w:tc>
        <w:tc>
          <w:tcPr/>
          <w:p w:rsidR="00000000" w:rsidDel="00000000" w:rsidP="00000000" w:rsidRDefault="00000000" w:rsidRPr="00000000" w14:paraId="000000F2">
            <w:pPr>
              <w:spacing w:after="40" w:lineRule="auto"/>
              <w:rPr/>
            </w:pPr>
            <w:r w:rsidDel="00000000" w:rsidR="00000000" w:rsidRPr="00000000">
              <w:rPr>
                <w:sz w:val="17"/>
                <w:szCs w:val="17"/>
                <w:rtl w:val="0"/>
              </w:rPr>
              <w:t xml:space="preserve">Analizar residuos, suelo, agua o biodiversidad con técnicas no peligrosas y presentar una propuesta de mejora.</w:t>
            </w:r>
            <w:r w:rsidDel="00000000" w:rsidR="00000000" w:rsidRPr="00000000">
              <w:rPr>
                <w:rtl w:val="0"/>
              </w:rPr>
            </w:r>
          </w:p>
        </w:tc>
      </w:tr>
    </w:tbl>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Las situaciones incorporarán lectura de instrucciones, consulta de fuentes fiables, cálculo y representación de datos, trabajo cooperativo y comunicación de resultados. La evaluación se vinculará a los criterios de la sección 11.</w:t>
      </w:r>
    </w:p>
    <w:p w:rsidR="00000000" w:rsidDel="00000000" w:rsidP="00000000" w:rsidRDefault="00000000" w:rsidRPr="00000000" w14:paraId="000000F5">
      <w:pPr>
        <w:pStyle w:val="Heading1"/>
        <w:rPr/>
      </w:pPr>
      <w:r w:rsidDel="00000000" w:rsidR="00000000" w:rsidRPr="00000000">
        <w:rPr>
          <w:rtl w:val="0"/>
        </w:rPr>
        <w:t xml:space="preserve">7. Actividades complementarias y extraescolares</w:t>
      </w:r>
    </w:p>
    <w:p w:rsidR="00000000" w:rsidDel="00000000" w:rsidP="00000000" w:rsidRDefault="00000000" w:rsidRPr="00000000" w14:paraId="000000F6">
      <w:pPr>
        <w:rPr/>
      </w:pPr>
      <w:r w:rsidDel="00000000" w:rsidR="00000000" w:rsidRPr="00000000">
        <w:rPr>
          <w:rtl w:val="0"/>
        </w:rPr>
        <w:t xml:space="preserve">Se podrán proponer actividades coordinadas con el Departamento de Biología y Geología y otros departamentos, de acuerdo con la planificación y autorización del centro. El documento de referencia contempla, para 3.º ESO, una visita al Parque de las Ciencias de Granada y a la Alhambra, así como una propuesta de visita al Torcal de Antequera en coordinación con otras materias. Su realización queda supeditada a aprobación, presupuesto, calendario y medidas de accesibilidad.</w:t>
      </w:r>
    </w:p>
    <w:p w:rsidR="00000000" w:rsidDel="00000000" w:rsidP="00000000" w:rsidRDefault="00000000" w:rsidRPr="00000000" w14:paraId="000000F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Visita científica a un museo o centro de divulgación, con cuaderno de observación y tarea posterior.</w:t>
      </w:r>
    </w:p>
    <w:p w:rsidR="00000000" w:rsidDel="00000000" w:rsidP="00000000" w:rsidRDefault="00000000" w:rsidRPr="00000000" w14:paraId="000000F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Itinerario de observación del paisaje y patrimonio natural, con identificación no invasiva de elementos geológicos.</w:t>
      </w:r>
    </w:p>
    <w:p w:rsidR="00000000" w:rsidDel="00000000" w:rsidP="00000000" w:rsidRDefault="00000000" w:rsidRPr="00000000" w14:paraId="000000F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Muestra de pósteres o feria de prácticas del alumnado, con comunicación de resultados.</w:t>
      </w:r>
    </w:p>
    <w:p w:rsidR="00000000" w:rsidDel="00000000" w:rsidP="00000000" w:rsidRDefault="00000000" w:rsidRPr="00000000" w14:paraId="000000F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Colaboración con biblioteca y recursos digitales para elaborar fichas de divulgación científica.</w:t>
      </w:r>
    </w:p>
    <w:p w:rsidR="00000000" w:rsidDel="00000000" w:rsidP="00000000" w:rsidRDefault="00000000" w:rsidRPr="00000000" w14:paraId="000000FB">
      <w:pPr>
        <w:rPr/>
      </w:pPr>
      <w:r w:rsidDel="00000000" w:rsidR="00000000" w:rsidRPr="00000000">
        <w:rPr>
          <w:rtl w:val="0"/>
        </w:rPr>
        <w:t xml:space="preserve">Si no se realiza una salida, se propondrá una alternativa equivalente mediante recursos audiovisuales, colecciones de muestras autorizadas o análisis de datos.</w:t>
      </w:r>
    </w:p>
    <w:p w:rsidR="00000000" w:rsidDel="00000000" w:rsidP="00000000" w:rsidRDefault="00000000" w:rsidRPr="00000000" w14:paraId="000000FC">
      <w:pPr>
        <w:pStyle w:val="Heading1"/>
        <w:rPr/>
      </w:pPr>
      <w:r w:rsidDel="00000000" w:rsidR="00000000" w:rsidRPr="00000000">
        <w:rPr>
          <w:rtl w:val="0"/>
        </w:rPr>
        <w:t xml:space="preserve">8. Atención a la diversidad y a las diferencias individuales</w:t>
      </w:r>
    </w:p>
    <w:p w:rsidR="00000000" w:rsidDel="00000000" w:rsidP="00000000" w:rsidRDefault="00000000" w:rsidRPr="00000000" w14:paraId="000000FD">
      <w:pPr>
        <w:pStyle w:val="Heading2"/>
        <w:rPr/>
      </w:pPr>
      <w:r w:rsidDel="00000000" w:rsidR="00000000" w:rsidRPr="00000000">
        <w:rPr>
          <w:rtl w:val="0"/>
        </w:rPr>
        <w:t xml:space="preserve">8.1. Medidas generales</w:t>
      </w:r>
    </w:p>
    <w:p w:rsidR="00000000" w:rsidDel="00000000" w:rsidP="00000000" w:rsidRDefault="00000000" w:rsidRPr="00000000" w14:paraId="000000F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Presentar los objetivos, pasos, vocabulario y criterios de éxito antes de cada práctica.</w:t>
      </w:r>
    </w:p>
    <w:p w:rsidR="00000000" w:rsidDel="00000000" w:rsidP="00000000" w:rsidRDefault="00000000" w:rsidRPr="00000000" w14:paraId="000000F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Dividir protocolos complejos en pasos breves, con pictogramas, fotografías o demostraciones.</w:t>
      </w:r>
    </w:p>
    <w:p w:rsidR="00000000" w:rsidDel="00000000" w:rsidP="00000000" w:rsidRDefault="00000000" w:rsidRPr="00000000" w14:paraId="0000010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Ofrecer distintas formas de evidenciar el aprendizaje: informe escrito, explicación oral, esquema, vídeo o tabla comentada, según el criterio evaluado.</w:t>
      </w:r>
    </w:p>
    <w:p w:rsidR="00000000" w:rsidDel="00000000" w:rsidP="00000000" w:rsidRDefault="00000000" w:rsidRPr="00000000" w14:paraId="0000010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Formar grupos heterogéneos con roles rotatorios, evitando asignar sistemáticamente al mismo alumnado tareas pasivas.</w:t>
      </w:r>
    </w:p>
    <w:p w:rsidR="00000000" w:rsidDel="00000000" w:rsidP="00000000" w:rsidRDefault="00000000" w:rsidRPr="00000000" w14:paraId="000001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Ajustar tiempos, cantidad de datos, número de variables y grado de autonomía sin rebajar el aprendizaje esencial.</w:t>
      </w:r>
    </w:p>
    <w:p w:rsidR="00000000" w:rsidDel="00000000" w:rsidP="00000000" w:rsidRDefault="00000000" w:rsidRPr="00000000" w14:paraId="000001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Facilitar plantillas, glosarios, ejemplos de informes, calculadora y herramientas digitales accesibles.</w:t>
      </w:r>
    </w:p>
    <w:p w:rsidR="00000000" w:rsidDel="00000000" w:rsidP="00000000" w:rsidRDefault="00000000" w:rsidRPr="00000000" w14:paraId="000001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Prever alternativas seguras cuando exista sensibilidad a materiales, limitaciones motrices u otras necesidades documentadas.</w:t>
      </w:r>
    </w:p>
    <w:p w:rsidR="00000000" w:rsidDel="00000000" w:rsidP="00000000" w:rsidRDefault="00000000" w:rsidRPr="00000000" w14:paraId="00000105">
      <w:pPr>
        <w:pStyle w:val="Heading2"/>
        <w:rPr/>
      </w:pPr>
      <w:r w:rsidDel="00000000" w:rsidR="00000000" w:rsidRPr="00000000">
        <w:rPr>
          <w:rtl w:val="0"/>
        </w:rPr>
        <w:t xml:space="preserve">8.2. Medidas específicas</w:t>
      </w:r>
    </w:p>
    <w:p w:rsidR="00000000" w:rsidDel="00000000" w:rsidP="00000000" w:rsidRDefault="00000000" w:rsidRPr="00000000" w14:paraId="000001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Programas de refuerzo del aprendizaje para alumnado que necesite consolidar vocabulario, lectura de tablas, operaciones básicas, secuenciación o interpretación de resultados.</w:t>
      </w:r>
    </w:p>
    <w:p w:rsidR="00000000" w:rsidDel="00000000" w:rsidP="00000000" w:rsidRDefault="00000000" w:rsidRPr="00000000" w14:paraId="000001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Actividades de ampliación para alumnado de altas capacidades: diseñar variantes, comparar métodos, analizar incertidumbre o contrastar fuentes científicas.</w:t>
      </w:r>
    </w:p>
    <w:p w:rsidR="00000000" w:rsidDel="00000000" w:rsidP="00000000" w:rsidRDefault="00000000" w:rsidRPr="00000000" w14:paraId="000001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Adaptaciones de acceso al currículo, material adaptado, apoyo visual, ubicación adecuada, ayudas técnicas o asistencia organizativa cuando proceda.</w:t>
      </w:r>
    </w:p>
    <w:p w:rsidR="00000000" w:rsidDel="00000000" w:rsidP="00000000" w:rsidRDefault="00000000" w:rsidRPr="00000000" w14:paraId="000001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Coordinación con el Departamento de Orientación, equipo docente y familias, respetando la confidencialidad y las medidas prescritas.</w:t>
      </w:r>
    </w:p>
    <w:p w:rsidR="00000000" w:rsidDel="00000000" w:rsidP="00000000" w:rsidRDefault="00000000" w:rsidRPr="00000000" w14:paraId="0000010A">
      <w:pPr>
        <w:rPr/>
      </w:pPr>
      <w:r w:rsidDel="00000000" w:rsidR="00000000" w:rsidRPr="00000000">
        <w:rPr>
          <w:rtl w:val="0"/>
        </w:rPr>
        <w:t xml:space="preserve">La seguridad no se adaptará reduciendo requisitos esenciales. Si una tarea concreta no resulta accesible o segura, se ofrecerá otra actividad equivalente que permita demostrar el mismo aprendizaje.</w:t>
      </w:r>
    </w:p>
    <w:p w:rsidR="00000000" w:rsidDel="00000000" w:rsidP="00000000" w:rsidRDefault="00000000" w:rsidRPr="00000000" w14:paraId="0000010B">
      <w:pPr>
        <w:pStyle w:val="Heading2"/>
        <w:rPr/>
      </w:pPr>
      <w:r w:rsidDel="00000000" w:rsidR="00000000" w:rsidRPr="00000000">
        <w:rPr>
          <w:rtl w:val="0"/>
        </w:rPr>
        <w:t xml:space="preserve">8.3. Observaciones</w:t>
      </w:r>
    </w:p>
    <w:p w:rsidR="00000000" w:rsidDel="00000000" w:rsidP="00000000" w:rsidRDefault="00000000" w:rsidRPr="00000000" w14:paraId="0000010C">
      <w:pPr>
        <w:rPr/>
      </w:pPr>
      <w:r w:rsidDel="00000000" w:rsidR="00000000" w:rsidRPr="00000000">
        <w:rPr>
          <w:rtl w:val="0"/>
        </w:rPr>
        <w:t xml:space="preserve">Se mantendrán los enfoques recogidos en el documento fuente: derechos de la infancia, igualdad efectiva entre mujeres y hombres, prevención de la violencia, respeto a la diversidad, inclusión, sostenibilidad, ciudadanía mundial y competencia digital. La intervención atenderá a ritmos e intereses diversos, aceptando distintas vías razonables para alcanzar los aprendizajes.</w:t>
      </w:r>
    </w:p>
    <w:p w:rsidR="00000000" w:rsidDel="00000000" w:rsidP="00000000" w:rsidRDefault="00000000" w:rsidRPr="00000000" w14:paraId="0000010D">
      <w:pPr>
        <w:pStyle w:val="Heading1"/>
        <w:rPr/>
      </w:pPr>
      <w:r w:rsidDel="00000000" w:rsidR="00000000" w:rsidRPr="00000000">
        <w:rPr>
          <w:rtl w:val="0"/>
        </w:rPr>
        <w:t xml:space="preserve">9. Elementos transversales y planes del centro</w:t>
      </w:r>
    </w:p>
    <w:p w:rsidR="00000000" w:rsidDel="00000000" w:rsidP="00000000" w:rsidRDefault="00000000" w:rsidRPr="00000000" w14:paraId="000001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Lectura y comunicación lingüística: lectura de protocolos, etiquetas, textos divulgativos y fuentes de salud; síntesis y exposición oral.</w:t>
      </w:r>
    </w:p>
    <w:p w:rsidR="00000000" w:rsidDel="00000000" w:rsidP="00000000" w:rsidRDefault="00000000" w:rsidRPr="00000000" w14:paraId="000001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Razonamiento matemático: unidades, escalas, proporciones, medias, porcentajes, tablas y gráficos.</w:t>
      </w:r>
    </w:p>
    <w:p w:rsidR="00000000" w:rsidDel="00000000" w:rsidP="00000000" w:rsidRDefault="00000000" w:rsidRPr="00000000" w14:paraId="000001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Competencia digital: búsqueda y contraste de información, documentación de muestras autorizadas y presentación de resultados.</w:t>
      </w:r>
    </w:p>
    <w:p w:rsidR="00000000" w:rsidDel="00000000" w:rsidP="00000000" w:rsidRDefault="00000000" w:rsidRPr="00000000" w14:paraId="000001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Coeducación: reparto equitativo de roles, referentes científicos diversos y análisis crítico de estereotipos.</w:t>
      </w:r>
    </w:p>
    <w:p w:rsidR="00000000" w:rsidDel="00000000" w:rsidP="00000000" w:rsidRDefault="00000000" w:rsidRPr="00000000" w14:paraId="000001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Convivencia y cultura de paz: escucha activa, acuerdos de equipo, gestión dialogada de discrepancias y responsabilidad compartida.</w:t>
      </w:r>
    </w:p>
    <w:p w:rsidR="00000000" w:rsidDel="00000000" w:rsidP="00000000" w:rsidRDefault="00000000" w:rsidRPr="00000000" w14:paraId="000001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Sostenibilidad: reducción de residuos, reutilización segura de materiales, ahorro de agua y energía y respeto al patrimonio natural.</w:t>
      </w:r>
    </w:p>
    <w:p w:rsidR="00000000" w:rsidDel="00000000" w:rsidP="00000000" w:rsidRDefault="00000000" w:rsidRPr="00000000" w14:paraId="000001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Salud: hábitos saludables, prevención, pensamiento crítico y rechazo de pseudociencias.</w:t>
      </w:r>
    </w:p>
    <w:p w:rsidR="00000000" w:rsidDel="00000000" w:rsidP="00000000" w:rsidRDefault="00000000" w:rsidRPr="00000000" w14:paraId="00000115">
      <w:pPr>
        <w:rPr/>
      </w:pPr>
      <w:r w:rsidDel="00000000" w:rsidR="00000000" w:rsidRPr="00000000">
        <w:rPr>
          <w:rtl w:val="0"/>
        </w:rPr>
        <w:t xml:space="preserve">Las tareas de lectura se coordinarán con el Plan de lectura y biblioteca del centro y con la organización de la lectura planificada en ESO. Se integrarán recursos TIC y actividades de alfabetización mediática e informacional.</w:t>
      </w:r>
    </w:p>
    <w:p w:rsidR="00000000" w:rsidDel="00000000" w:rsidP="00000000" w:rsidRDefault="00000000" w:rsidRPr="00000000" w14:paraId="00000116">
      <w:pPr>
        <w:pStyle w:val="Heading1"/>
        <w:rPr/>
      </w:pPr>
      <w:r w:rsidDel="00000000" w:rsidR="00000000" w:rsidRPr="00000000">
        <w:rPr>
          <w:rtl w:val="0"/>
        </w:rPr>
        <w:t xml:space="preserve">10. Competencias específicas</w:t>
      </w:r>
    </w:p>
    <w:p w:rsidR="00000000" w:rsidDel="00000000" w:rsidP="00000000" w:rsidRDefault="00000000" w:rsidRPr="00000000" w14:paraId="00000117">
      <w:pPr>
        <w:rPr/>
      </w:pPr>
      <w:r w:rsidDel="00000000" w:rsidR="00000000" w:rsidRPr="00000000">
        <w:rPr>
          <w:rtl w:val="0"/>
        </w:rPr>
        <w:t xml:space="preserve">Como la materia se plantea vinculada a Biología y Geología de 3.º ESO, se toman como referencia las competencias específicas que aparecen en el documento fuente. Se concretan aquí desde la práctica de laboratorio; esta adaptación funcional debe ser revisada y aprobada por el departamento.</w:t>
      </w:r>
    </w:p>
    <w:tbl>
      <w:tblPr>
        <w:tblStyle w:val="Table6"/>
        <w:tblW w:w="993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8"/>
        <w:gridCol w:w="4968"/>
        <w:tblGridChange w:id="0">
          <w:tblGrid>
            <w:gridCol w:w="4968"/>
            <w:gridCol w:w="4968"/>
          </w:tblGrid>
        </w:tblGridChange>
      </w:tblGrid>
      <w:tr>
        <w:trPr>
          <w:cantSplit w:val="0"/>
          <w:tblHeader w:val="0"/>
        </w:trPr>
        <w:tc>
          <w:tcPr>
            <w:shd w:fill="1f4e79" w:val="clear"/>
            <w:vAlign w:val="center"/>
          </w:tcPr>
          <w:p w:rsidR="00000000" w:rsidDel="00000000" w:rsidP="00000000" w:rsidRDefault="00000000" w:rsidRPr="00000000" w14:paraId="00000118">
            <w:pPr>
              <w:rPr/>
            </w:pPr>
            <w:r w:rsidDel="00000000" w:rsidR="00000000" w:rsidRPr="00000000">
              <w:rPr>
                <w:b w:val="1"/>
                <w:bCs w:val="1"/>
                <w:color w:val="ffffff"/>
                <w:sz w:val="18"/>
                <w:szCs w:val="18"/>
                <w:rtl w:val="0"/>
              </w:rPr>
              <w:t xml:space="preserve">Referencia del documento</w:t>
            </w:r>
            <w:r w:rsidDel="00000000" w:rsidR="00000000" w:rsidRPr="00000000">
              <w:rPr>
                <w:rtl w:val="0"/>
              </w:rPr>
            </w:r>
          </w:p>
        </w:tc>
        <w:tc>
          <w:tcPr>
            <w:shd w:fill="1f4e79" w:val="clear"/>
            <w:vAlign w:val="center"/>
          </w:tcPr>
          <w:p w:rsidR="00000000" w:rsidDel="00000000" w:rsidP="00000000" w:rsidRDefault="00000000" w:rsidRPr="00000000" w14:paraId="00000119">
            <w:pPr>
              <w:rPr/>
            </w:pPr>
            <w:r w:rsidDel="00000000" w:rsidR="00000000" w:rsidRPr="00000000">
              <w:rPr>
                <w:b w:val="1"/>
                <w:bCs w:val="1"/>
                <w:color w:val="ffffff"/>
                <w:sz w:val="18"/>
                <w:szCs w:val="18"/>
                <w:rtl w:val="0"/>
              </w:rPr>
              <w:t xml:space="preserve">Concreción en Laboratorio</w:t>
            </w:r>
            <w:r w:rsidDel="00000000" w:rsidR="00000000" w:rsidRPr="00000000">
              <w:rPr>
                <w:rtl w:val="0"/>
              </w:rPr>
            </w:r>
          </w:p>
        </w:tc>
      </w:tr>
      <w:tr>
        <w:trPr>
          <w:cantSplit w:val="0"/>
          <w:tblHeader w:val="0"/>
        </w:trPr>
        <w:tc>
          <w:tcPr/>
          <w:p w:rsidR="00000000" w:rsidDel="00000000" w:rsidP="00000000" w:rsidRDefault="00000000" w:rsidRPr="00000000" w14:paraId="0000011A">
            <w:pPr>
              <w:spacing w:after="40" w:lineRule="auto"/>
              <w:rPr/>
            </w:pPr>
            <w:r w:rsidDel="00000000" w:rsidR="00000000" w:rsidRPr="00000000">
              <w:rPr>
                <w:sz w:val="17"/>
                <w:szCs w:val="17"/>
                <w:rtl w:val="0"/>
              </w:rPr>
              <w:t xml:space="preserve">BYG.3.1. Interpretar y transmitir información y datos científicos en diferentes formatos.</w:t>
            </w:r>
            <w:r w:rsidDel="00000000" w:rsidR="00000000" w:rsidRPr="00000000">
              <w:rPr>
                <w:rtl w:val="0"/>
              </w:rPr>
            </w:r>
          </w:p>
        </w:tc>
        <w:tc>
          <w:tcPr/>
          <w:p w:rsidR="00000000" w:rsidDel="00000000" w:rsidP="00000000" w:rsidRDefault="00000000" w:rsidRPr="00000000" w14:paraId="0000011B">
            <w:pPr>
              <w:spacing w:after="40" w:lineRule="auto"/>
              <w:rPr/>
            </w:pPr>
            <w:r w:rsidDel="00000000" w:rsidR="00000000" w:rsidRPr="00000000">
              <w:rPr>
                <w:sz w:val="17"/>
                <w:szCs w:val="17"/>
                <w:rtl w:val="0"/>
              </w:rPr>
              <w:t xml:space="preserve">Leer preparaciones, tablas y gráficos; representar observaciones; elaborar informes y explicar conclusiones.</w:t>
            </w:r>
            <w:r w:rsidDel="00000000" w:rsidR="00000000" w:rsidRPr="00000000">
              <w:rPr>
                <w:rtl w:val="0"/>
              </w:rPr>
            </w:r>
          </w:p>
        </w:tc>
      </w:tr>
      <w:tr>
        <w:trPr>
          <w:cantSplit w:val="0"/>
          <w:tblHeader w:val="0"/>
        </w:trPr>
        <w:tc>
          <w:tcPr/>
          <w:p w:rsidR="00000000" w:rsidDel="00000000" w:rsidP="00000000" w:rsidRDefault="00000000" w:rsidRPr="00000000" w14:paraId="0000011C">
            <w:pPr>
              <w:spacing w:after="40" w:lineRule="auto"/>
              <w:rPr/>
            </w:pPr>
            <w:r w:rsidDel="00000000" w:rsidR="00000000" w:rsidRPr="00000000">
              <w:rPr>
                <w:sz w:val="17"/>
                <w:szCs w:val="17"/>
                <w:rtl w:val="0"/>
              </w:rPr>
              <w:t xml:space="preserve">BYG.3.2. Identificar, localizar y seleccionar información contrastando su veracidad.</w:t>
            </w:r>
            <w:r w:rsidDel="00000000" w:rsidR="00000000" w:rsidRPr="00000000">
              <w:rPr>
                <w:rtl w:val="0"/>
              </w:rPr>
            </w:r>
          </w:p>
        </w:tc>
        <w:tc>
          <w:tcPr/>
          <w:p w:rsidR="00000000" w:rsidDel="00000000" w:rsidP="00000000" w:rsidRDefault="00000000" w:rsidRPr="00000000" w14:paraId="0000011D">
            <w:pPr>
              <w:spacing w:after="40" w:lineRule="auto"/>
              <w:rPr/>
            </w:pPr>
            <w:r w:rsidDel="00000000" w:rsidR="00000000" w:rsidRPr="00000000">
              <w:rPr>
                <w:sz w:val="17"/>
                <w:szCs w:val="17"/>
                <w:rtl w:val="0"/>
              </w:rPr>
              <w:t xml:space="preserve">Consultar protocolos y fuentes fiables; citar recursos; diferenciar evidencia, opinión y pseudociencia.</w:t>
            </w:r>
            <w:r w:rsidDel="00000000" w:rsidR="00000000" w:rsidRPr="00000000">
              <w:rPr>
                <w:rtl w:val="0"/>
              </w:rPr>
            </w:r>
          </w:p>
        </w:tc>
      </w:tr>
      <w:tr>
        <w:trPr>
          <w:cantSplit w:val="0"/>
          <w:tblHeader w:val="0"/>
        </w:trPr>
        <w:tc>
          <w:tcPr/>
          <w:p w:rsidR="00000000" w:rsidDel="00000000" w:rsidP="00000000" w:rsidRDefault="00000000" w:rsidRPr="00000000" w14:paraId="0000011E">
            <w:pPr>
              <w:spacing w:after="40" w:lineRule="auto"/>
              <w:rPr/>
            </w:pPr>
            <w:r w:rsidDel="00000000" w:rsidR="00000000" w:rsidRPr="00000000">
              <w:rPr>
                <w:sz w:val="17"/>
                <w:szCs w:val="17"/>
                <w:rtl w:val="0"/>
              </w:rPr>
              <w:t xml:space="preserve">BYG.3.3. Planificar y desarrollar proyectos de investigación siguiendo la metodología científica y cooperando.</w:t>
            </w:r>
            <w:r w:rsidDel="00000000" w:rsidR="00000000" w:rsidRPr="00000000">
              <w:rPr>
                <w:rtl w:val="0"/>
              </w:rPr>
            </w:r>
          </w:p>
        </w:tc>
        <w:tc>
          <w:tcPr/>
          <w:p w:rsidR="00000000" w:rsidDel="00000000" w:rsidP="00000000" w:rsidRDefault="00000000" w:rsidRPr="00000000" w14:paraId="0000011F">
            <w:pPr>
              <w:spacing w:after="40" w:lineRule="auto"/>
              <w:rPr/>
            </w:pPr>
            <w:r w:rsidDel="00000000" w:rsidR="00000000" w:rsidRPr="00000000">
              <w:rPr>
                <w:sz w:val="17"/>
                <w:szCs w:val="17"/>
                <w:rtl w:val="0"/>
              </w:rPr>
              <w:t xml:space="preserve">Formular preguntas e hipótesis; planificar procedimientos; trabajar por roles; registrar datos y comunicar resultados.</w:t>
            </w:r>
            <w:r w:rsidDel="00000000" w:rsidR="00000000" w:rsidRPr="00000000">
              <w:rPr>
                <w:rtl w:val="0"/>
              </w:rPr>
            </w:r>
          </w:p>
        </w:tc>
      </w:tr>
      <w:tr>
        <w:trPr>
          <w:cantSplit w:val="0"/>
          <w:tblHeader w:val="0"/>
        </w:trPr>
        <w:tc>
          <w:tcPr/>
          <w:p w:rsidR="00000000" w:rsidDel="00000000" w:rsidP="00000000" w:rsidRDefault="00000000" w:rsidRPr="00000000" w14:paraId="00000120">
            <w:pPr>
              <w:spacing w:after="40" w:lineRule="auto"/>
              <w:rPr/>
            </w:pPr>
            <w:r w:rsidDel="00000000" w:rsidR="00000000" w:rsidRPr="00000000">
              <w:rPr>
                <w:sz w:val="17"/>
                <w:szCs w:val="17"/>
                <w:rtl w:val="0"/>
              </w:rPr>
              <w:t xml:space="preserve">BYG.3.4. Utilizar razonamiento y pensamiento computacional para resolver problemas y revisar soluciones.</w:t>
            </w:r>
            <w:r w:rsidDel="00000000" w:rsidR="00000000" w:rsidRPr="00000000">
              <w:rPr>
                <w:rtl w:val="0"/>
              </w:rPr>
            </w:r>
          </w:p>
        </w:tc>
        <w:tc>
          <w:tcPr/>
          <w:p w:rsidR="00000000" w:rsidDel="00000000" w:rsidP="00000000" w:rsidRDefault="00000000" w:rsidRPr="00000000" w14:paraId="00000121">
            <w:pPr>
              <w:spacing w:after="40" w:lineRule="auto"/>
              <w:rPr/>
            </w:pPr>
            <w:r w:rsidDel="00000000" w:rsidR="00000000" w:rsidRPr="00000000">
              <w:rPr>
                <w:sz w:val="17"/>
                <w:szCs w:val="17"/>
                <w:rtl w:val="0"/>
              </w:rPr>
              <w:t xml:space="preserve">Controlar variables, ordenar datos, detectar errores, realizar cálculos sencillos y mejorar procedimientos.</w:t>
            </w:r>
            <w:r w:rsidDel="00000000" w:rsidR="00000000" w:rsidRPr="00000000">
              <w:rPr>
                <w:rtl w:val="0"/>
              </w:rPr>
            </w:r>
          </w:p>
        </w:tc>
      </w:tr>
      <w:tr>
        <w:trPr>
          <w:cantSplit w:val="0"/>
          <w:tblHeader w:val="0"/>
        </w:trPr>
        <w:tc>
          <w:tcPr/>
          <w:p w:rsidR="00000000" w:rsidDel="00000000" w:rsidP="00000000" w:rsidRDefault="00000000" w:rsidRPr="00000000" w14:paraId="00000122">
            <w:pPr>
              <w:spacing w:after="40" w:lineRule="auto"/>
              <w:rPr/>
            </w:pPr>
            <w:r w:rsidDel="00000000" w:rsidR="00000000" w:rsidRPr="00000000">
              <w:rPr>
                <w:sz w:val="17"/>
                <w:szCs w:val="17"/>
                <w:rtl w:val="0"/>
              </w:rPr>
              <w:t xml:space="preserve">BYG.3.5. Analizar efectos de acciones sobre medioambiente y salud desde el desarrollo sostenible y el entorno andaluz.</w:t>
            </w:r>
            <w:r w:rsidDel="00000000" w:rsidR="00000000" w:rsidRPr="00000000">
              <w:rPr>
                <w:rtl w:val="0"/>
              </w:rPr>
            </w:r>
          </w:p>
        </w:tc>
        <w:tc>
          <w:tcPr/>
          <w:p w:rsidR="00000000" w:rsidDel="00000000" w:rsidP="00000000" w:rsidRDefault="00000000" w:rsidRPr="00000000" w14:paraId="00000123">
            <w:pPr>
              <w:spacing w:after="40" w:lineRule="auto"/>
              <w:rPr/>
            </w:pPr>
            <w:r w:rsidDel="00000000" w:rsidR="00000000" w:rsidRPr="00000000">
              <w:rPr>
                <w:sz w:val="17"/>
                <w:szCs w:val="17"/>
                <w:rtl w:val="0"/>
              </w:rPr>
              <w:t xml:space="preserve">Investigar hábitos saludables, residuos, agua, suelo y biodiversidad; proponer medidas responsables.</w:t>
            </w:r>
            <w:r w:rsidDel="00000000" w:rsidR="00000000" w:rsidRPr="00000000">
              <w:rPr>
                <w:rtl w:val="0"/>
              </w:rPr>
            </w:r>
          </w:p>
        </w:tc>
      </w:tr>
      <w:tr>
        <w:trPr>
          <w:cantSplit w:val="0"/>
          <w:tblHeader w:val="0"/>
        </w:trPr>
        <w:tc>
          <w:tcPr/>
          <w:p w:rsidR="00000000" w:rsidDel="00000000" w:rsidP="00000000" w:rsidRDefault="00000000" w:rsidRPr="00000000" w14:paraId="00000124">
            <w:pPr>
              <w:spacing w:after="40" w:lineRule="auto"/>
              <w:rPr/>
            </w:pPr>
            <w:r w:rsidDel="00000000" w:rsidR="00000000" w:rsidRPr="00000000">
              <w:rPr>
                <w:sz w:val="17"/>
                <w:szCs w:val="17"/>
                <w:rtl w:val="0"/>
              </w:rPr>
              <w:t xml:space="preserve">BYG.3.6. Analizar paisajes como patrimonio natural, explicar su historia geológica e identificar riesgos.</w:t>
            </w:r>
            <w:r w:rsidDel="00000000" w:rsidR="00000000" w:rsidRPr="00000000">
              <w:rPr>
                <w:rtl w:val="0"/>
              </w:rPr>
            </w:r>
          </w:p>
        </w:tc>
        <w:tc>
          <w:tcPr/>
          <w:p w:rsidR="00000000" w:rsidDel="00000000" w:rsidP="00000000" w:rsidRDefault="00000000" w:rsidRPr="00000000" w14:paraId="00000125">
            <w:pPr>
              <w:spacing w:after="40" w:lineRule="auto"/>
              <w:rPr/>
            </w:pPr>
            <w:r w:rsidDel="00000000" w:rsidR="00000000" w:rsidRPr="00000000">
              <w:rPr>
                <w:sz w:val="17"/>
                <w:szCs w:val="17"/>
                <w:rtl w:val="0"/>
              </w:rPr>
              <w:t xml:space="preserve">Comparar muestras geológicas, modelizar procesos y relacionar observaciones con paisaje y riesgos.</w:t>
            </w:r>
            <w:r w:rsidDel="00000000" w:rsidR="00000000" w:rsidRPr="00000000">
              <w:rPr>
                <w:rtl w:val="0"/>
              </w:rPr>
            </w:r>
          </w:p>
        </w:tc>
      </w:tr>
    </w:tbl>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pStyle w:val="Heading1"/>
        <w:rPr/>
      </w:pPr>
      <w:r w:rsidDel="00000000" w:rsidR="00000000" w:rsidRPr="00000000">
        <w:rPr>
          <w:rtl w:val="0"/>
        </w:rPr>
        <w:t xml:space="preserve">11. Criterios de evaluación e indicadores de logro</w:t>
      </w:r>
    </w:p>
    <w:p w:rsidR="00000000" w:rsidDel="00000000" w:rsidP="00000000" w:rsidRDefault="00000000" w:rsidRPr="00000000" w14:paraId="00000128">
      <w:pPr>
        <w:rPr/>
      </w:pPr>
      <w:r w:rsidDel="00000000" w:rsidR="00000000" w:rsidRPr="00000000">
        <w:rPr>
          <w:rtl w:val="0"/>
        </w:rPr>
        <w:t xml:space="preserve">Los criterios siguientes son una concreción operativa para las prácticas de laboratorio, alineada con las competencias BYG.3.1–BYG.3.6 y con la lógica criterial del documento fuente. No se presentan como transcripción literal de criterios oficiales de una materia independiente de Laboratorio. El departamento deberá asociarlos a los criterios oficiales que correspondan y aprobarlos antes de su aplicación.</w:t>
      </w:r>
    </w:p>
    <w:tbl>
      <w:tblPr>
        <w:tblStyle w:val="Table7"/>
        <w:tblW w:w="993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12"/>
        <w:gridCol w:w="3312"/>
        <w:gridCol w:w="3312"/>
        <w:tblGridChange w:id="0">
          <w:tblGrid>
            <w:gridCol w:w="3312"/>
            <w:gridCol w:w="3312"/>
            <w:gridCol w:w="3312"/>
          </w:tblGrid>
        </w:tblGridChange>
      </w:tblGrid>
      <w:tr>
        <w:trPr>
          <w:cantSplit w:val="0"/>
          <w:tblHeader w:val="0"/>
        </w:trPr>
        <w:tc>
          <w:tcPr>
            <w:shd w:fill="1f4e79" w:val="clear"/>
            <w:vAlign w:val="center"/>
          </w:tcPr>
          <w:p w:rsidR="00000000" w:rsidDel="00000000" w:rsidP="00000000" w:rsidRDefault="00000000" w:rsidRPr="00000000" w14:paraId="00000129">
            <w:pPr>
              <w:rPr/>
            </w:pPr>
            <w:r w:rsidDel="00000000" w:rsidR="00000000" w:rsidRPr="00000000">
              <w:rPr>
                <w:b w:val="1"/>
                <w:bCs w:val="1"/>
                <w:color w:val="ffffff"/>
                <w:sz w:val="18"/>
                <w:szCs w:val="18"/>
                <w:rtl w:val="0"/>
              </w:rPr>
              <w:t xml:space="preserve">Criterio operativo</w:t>
            </w:r>
            <w:r w:rsidDel="00000000" w:rsidR="00000000" w:rsidRPr="00000000">
              <w:rPr>
                <w:rtl w:val="0"/>
              </w:rPr>
            </w:r>
          </w:p>
        </w:tc>
        <w:tc>
          <w:tcPr>
            <w:shd w:fill="1f4e79" w:val="clear"/>
            <w:vAlign w:val="center"/>
          </w:tcPr>
          <w:p w:rsidR="00000000" w:rsidDel="00000000" w:rsidP="00000000" w:rsidRDefault="00000000" w:rsidRPr="00000000" w14:paraId="0000012A">
            <w:pPr>
              <w:rPr/>
            </w:pPr>
            <w:r w:rsidDel="00000000" w:rsidR="00000000" w:rsidRPr="00000000">
              <w:rPr>
                <w:b w:val="1"/>
                <w:bCs w:val="1"/>
                <w:color w:val="ffffff"/>
                <w:sz w:val="18"/>
                <w:szCs w:val="18"/>
                <w:rtl w:val="0"/>
              </w:rPr>
              <w:t xml:space="preserve">Indicadores observables</w:t>
            </w:r>
            <w:r w:rsidDel="00000000" w:rsidR="00000000" w:rsidRPr="00000000">
              <w:rPr>
                <w:rtl w:val="0"/>
              </w:rPr>
            </w:r>
          </w:p>
        </w:tc>
        <w:tc>
          <w:tcPr>
            <w:shd w:fill="1f4e79" w:val="clear"/>
            <w:vAlign w:val="center"/>
          </w:tcPr>
          <w:p w:rsidR="00000000" w:rsidDel="00000000" w:rsidP="00000000" w:rsidRDefault="00000000" w:rsidRPr="00000000" w14:paraId="0000012B">
            <w:pPr>
              <w:rPr/>
            </w:pPr>
            <w:r w:rsidDel="00000000" w:rsidR="00000000" w:rsidRPr="00000000">
              <w:rPr>
                <w:b w:val="1"/>
                <w:bCs w:val="1"/>
                <w:color w:val="ffffff"/>
                <w:sz w:val="18"/>
                <w:szCs w:val="18"/>
                <w:rtl w:val="0"/>
              </w:rPr>
              <w:t xml:space="preserve">Evidencias</w:t>
            </w:r>
            <w:r w:rsidDel="00000000" w:rsidR="00000000" w:rsidRPr="00000000">
              <w:rPr>
                <w:rtl w:val="0"/>
              </w:rPr>
            </w:r>
          </w:p>
        </w:tc>
      </w:tr>
      <w:tr>
        <w:trPr>
          <w:cantSplit w:val="0"/>
          <w:tblHeader w:val="0"/>
        </w:trPr>
        <w:tc>
          <w:tcPr/>
          <w:p w:rsidR="00000000" w:rsidDel="00000000" w:rsidP="00000000" w:rsidRDefault="00000000" w:rsidRPr="00000000" w14:paraId="0000012C">
            <w:pPr>
              <w:spacing w:after="40" w:lineRule="auto"/>
              <w:rPr/>
            </w:pPr>
            <w:r w:rsidDel="00000000" w:rsidR="00000000" w:rsidRPr="00000000">
              <w:rPr>
                <w:sz w:val="17"/>
                <w:szCs w:val="17"/>
                <w:rtl w:val="0"/>
              </w:rPr>
              <w:t xml:space="preserve">11.1. Interpretar datos y representaciones científicas.</w:t>
            </w:r>
            <w:r w:rsidDel="00000000" w:rsidR="00000000" w:rsidRPr="00000000">
              <w:rPr>
                <w:rtl w:val="0"/>
              </w:rPr>
            </w:r>
          </w:p>
        </w:tc>
        <w:tc>
          <w:tcPr/>
          <w:p w:rsidR="00000000" w:rsidDel="00000000" w:rsidP="00000000" w:rsidRDefault="00000000" w:rsidRPr="00000000" w14:paraId="0000012D">
            <w:pPr>
              <w:spacing w:after="40" w:lineRule="auto"/>
              <w:rPr/>
            </w:pPr>
            <w:r w:rsidDel="00000000" w:rsidR="00000000" w:rsidRPr="00000000">
              <w:rPr>
                <w:sz w:val="17"/>
                <w:szCs w:val="17"/>
                <w:rtl w:val="0"/>
              </w:rPr>
              <w:t xml:space="preserve">Identifica variables, lee escalas, describe observaciones con precisión y representa datos de forma comprensible.</w:t>
            </w:r>
            <w:r w:rsidDel="00000000" w:rsidR="00000000" w:rsidRPr="00000000">
              <w:rPr>
                <w:rtl w:val="0"/>
              </w:rPr>
            </w:r>
          </w:p>
        </w:tc>
        <w:tc>
          <w:tcPr/>
          <w:p w:rsidR="00000000" w:rsidDel="00000000" w:rsidP="00000000" w:rsidRDefault="00000000" w:rsidRPr="00000000" w14:paraId="0000012E">
            <w:pPr>
              <w:spacing w:after="40" w:lineRule="auto"/>
              <w:rPr/>
            </w:pPr>
            <w:r w:rsidDel="00000000" w:rsidR="00000000" w:rsidRPr="00000000">
              <w:rPr>
                <w:sz w:val="17"/>
                <w:szCs w:val="17"/>
                <w:rtl w:val="0"/>
              </w:rPr>
              <w:t xml:space="preserve">Ficha, tabla, gráfico, dibujo científico.</w:t>
            </w:r>
            <w:r w:rsidDel="00000000" w:rsidR="00000000" w:rsidRPr="00000000">
              <w:rPr>
                <w:rtl w:val="0"/>
              </w:rPr>
            </w:r>
          </w:p>
        </w:tc>
      </w:tr>
      <w:tr>
        <w:trPr>
          <w:cantSplit w:val="0"/>
          <w:tblHeader w:val="0"/>
        </w:trPr>
        <w:tc>
          <w:tcPr/>
          <w:p w:rsidR="00000000" w:rsidDel="00000000" w:rsidP="00000000" w:rsidRDefault="00000000" w:rsidRPr="00000000" w14:paraId="0000012F">
            <w:pPr>
              <w:spacing w:after="40" w:lineRule="auto"/>
              <w:rPr/>
            </w:pPr>
            <w:r w:rsidDel="00000000" w:rsidR="00000000" w:rsidRPr="00000000">
              <w:rPr>
                <w:sz w:val="17"/>
                <w:szCs w:val="17"/>
                <w:rtl w:val="0"/>
              </w:rPr>
              <w:t xml:space="preserve">11.2. Comunicar procedimientos y resultados.</w:t>
            </w:r>
            <w:r w:rsidDel="00000000" w:rsidR="00000000" w:rsidRPr="00000000">
              <w:rPr>
                <w:rtl w:val="0"/>
              </w:rPr>
            </w:r>
          </w:p>
        </w:tc>
        <w:tc>
          <w:tcPr/>
          <w:p w:rsidR="00000000" w:rsidDel="00000000" w:rsidP="00000000" w:rsidRDefault="00000000" w:rsidRPr="00000000" w14:paraId="00000130">
            <w:pPr>
              <w:spacing w:after="40" w:lineRule="auto"/>
              <w:rPr/>
            </w:pPr>
            <w:r w:rsidDel="00000000" w:rsidR="00000000" w:rsidRPr="00000000">
              <w:rPr>
                <w:sz w:val="17"/>
                <w:szCs w:val="17"/>
                <w:rtl w:val="0"/>
              </w:rPr>
              <w:t xml:space="preserve">Usa vocabulario científico, estructura el informe y distingue resultados de conclusiones.</w:t>
            </w:r>
            <w:r w:rsidDel="00000000" w:rsidR="00000000" w:rsidRPr="00000000">
              <w:rPr>
                <w:rtl w:val="0"/>
              </w:rPr>
            </w:r>
          </w:p>
        </w:tc>
        <w:tc>
          <w:tcPr/>
          <w:p w:rsidR="00000000" w:rsidDel="00000000" w:rsidP="00000000" w:rsidRDefault="00000000" w:rsidRPr="00000000" w14:paraId="00000131">
            <w:pPr>
              <w:spacing w:after="40" w:lineRule="auto"/>
              <w:rPr/>
            </w:pPr>
            <w:r w:rsidDel="00000000" w:rsidR="00000000" w:rsidRPr="00000000">
              <w:rPr>
                <w:sz w:val="17"/>
                <w:szCs w:val="17"/>
                <w:rtl w:val="0"/>
              </w:rPr>
              <w:t xml:space="preserve">Informe, presentación, explicación oral.</w:t>
            </w:r>
            <w:r w:rsidDel="00000000" w:rsidR="00000000" w:rsidRPr="00000000">
              <w:rPr>
                <w:rtl w:val="0"/>
              </w:rPr>
            </w:r>
          </w:p>
        </w:tc>
      </w:tr>
      <w:tr>
        <w:trPr>
          <w:cantSplit w:val="0"/>
          <w:tblHeader w:val="0"/>
        </w:trPr>
        <w:tc>
          <w:tcPr/>
          <w:p w:rsidR="00000000" w:rsidDel="00000000" w:rsidP="00000000" w:rsidRDefault="00000000" w:rsidRPr="00000000" w14:paraId="00000132">
            <w:pPr>
              <w:spacing w:after="40" w:lineRule="auto"/>
              <w:rPr/>
            </w:pPr>
            <w:r w:rsidDel="00000000" w:rsidR="00000000" w:rsidRPr="00000000">
              <w:rPr>
                <w:sz w:val="17"/>
                <w:szCs w:val="17"/>
                <w:rtl w:val="0"/>
              </w:rPr>
              <w:t xml:space="preserve">11.3. Buscar y contrastar información.</w:t>
            </w:r>
            <w:r w:rsidDel="00000000" w:rsidR="00000000" w:rsidRPr="00000000">
              <w:rPr>
                <w:rtl w:val="0"/>
              </w:rPr>
            </w:r>
          </w:p>
        </w:tc>
        <w:tc>
          <w:tcPr/>
          <w:p w:rsidR="00000000" w:rsidDel="00000000" w:rsidP="00000000" w:rsidRDefault="00000000" w:rsidRPr="00000000" w14:paraId="00000133">
            <w:pPr>
              <w:spacing w:after="40" w:lineRule="auto"/>
              <w:rPr/>
            </w:pPr>
            <w:r w:rsidDel="00000000" w:rsidR="00000000" w:rsidRPr="00000000">
              <w:rPr>
                <w:sz w:val="17"/>
                <w:szCs w:val="17"/>
                <w:rtl w:val="0"/>
              </w:rPr>
              <w:t xml:space="preserve">Selecciona fuentes fiables, cita la procedencia y justifica por qué una afirmación tiene o no apoyo científico.</w:t>
            </w:r>
            <w:r w:rsidDel="00000000" w:rsidR="00000000" w:rsidRPr="00000000">
              <w:rPr>
                <w:rtl w:val="0"/>
              </w:rPr>
            </w:r>
          </w:p>
        </w:tc>
        <w:tc>
          <w:tcPr/>
          <w:p w:rsidR="00000000" w:rsidDel="00000000" w:rsidP="00000000" w:rsidRDefault="00000000" w:rsidRPr="00000000" w14:paraId="00000134">
            <w:pPr>
              <w:spacing w:after="40" w:lineRule="auto"/>
              <w:rPr/>
            </w:pPr>
            <w:r w:rsidDel="00000000" w:rsidR="00000000" w:rsidRPr="00000000">
              <w:rPr>
                <w:sz w:val="17"/>
                <w:szCs w:val="17"/>
                <w:rtl w:val="0"/>
              </w:rPr>
              <w:t xml:space="preserve">Bibliografía breve, ficha de fuentes, debate.</w:t>
            </w:r>
            <w:r w:rsidDel="00000000" w:rsidR="00000000" w:rsidRPr="00000000">
              <w:rPr>
                <w:rtl w:val="0"/>
              </w:rPr>
            </w:r>
          </w:p>
        </w:tc>
      </w:tr>
      <w:tr>
        <w:trPr>
          <w:cantSplit w:val="0"/>
          <w:tblHeader w:val="0"/>
        </w:trPr>
        <w:tc>
          <w:tcPr/>
          <w:p w:rsidR="00000000" w:rsidDel="00000000" w:rsidP="00000000" w:rsidRDefault="00000000" w:rsidRPr="00000000" w14:paraId="00000135">
            <w:pPr>
              <w:spacing w:after="40" w:lineRule="auto"/>
              <w:rPr/>
            </w:pPr>
            <w:r w:rsidDel="00000000" w:rsidR="00000000" w:rsidRPr="00000000">
              <w:rPr>
                <w:sz w:val="17"/>
                <w:szCs w:val="17"/>
                <w:rtl w:val="0"/>
              </w:rPr>
              <w:t xml:space="preserve">11.4. Planificar investigaciones sencillas.</w:t>
            </w:r>
            <w:r w:rsidDel="00000000" w:rsidR="00000000" w:rsidRPr="00000000">
              <w:rPr>
                <w:rtl w:val="0"/>
              </w:rPr>
            </w:r>
          </w:p>
        </w:tc>
        <w:tc>
          <w:tcPr/>
          <w:p w:rsidR="00000000" w:rsidDel="00000000" w:rsidP="00000000" w:rsidRDefault="00000000" w:rsidRPr="00000000" w14:paraId="00000136">
            <w:pPr>
              <w:spacing w:after="40" w:lineRule="auto"/>
              <w:rPr/>
            </w:pPr>
            <w:r w:rsidDel="00000000" w:rsidR="00000000" w:rsidRPr="00000000">
              <w:rPr>
                <w:sz w:val="17"/>
                <w:szCs w:val="17"/>
                <w:rtl w:val="0"/>
              </w:rPr>
              <w:t xml:space="preserve">Formula pregunta e hipótesis, identifica variables y propone un procedimiento viable y seguro.</w:t>
            </w:r>
            <w:r w:rsidDel="00000000" w:rsidR="00000000" w:rsidRPr="00000000">
              <w:rPr>
                <w:rtl w:val="0"/>
              </w:rPr>
            </w:r>
          </w:p>
        </w:tc>
        <w:tc>
          <w:tcPr/>
          <w:p w:rsidR="00000000" w:rsidDel="00000000" w:rsidP="00000000" w:rsidRDefault="00000000" w:rsidRPr="00000000" w14:paraId="00000137">
            <w:pPr>
              <w:spacing w:after="40" w:lineRule="auto"/>
              <w:rPr/>
            </w:pPr>
            <w:r w:rsidDel="00000000" w:rsidR="00000000" w:rsidRPr="00000000">
              <w:rPr>
                <w:sz w:val="17"/>
                <w:szCs w:val="17"/>
                <w:rtl w:val="0"/>
              </w:rPr>
              <w:t xml:space="preserve">Plan de práctica, lista de control.</w:t>
            </w:r>
            <w:r w:rsidDel="00000000" w:rsidR="00000000" w:rsidRPr="00000000">
              <w:rPr>
                <w:rtl w:val="0"/>
              </w:rPr>
            </w:r>
          </w:p>
        </w:tc>
      </w:tr>
      <w:tr>
        <w:trPr>
          <w:cantSplit w:val="0"/>
          <w:tblHeader w:val="0"/>
        </w:trPr>
        <w:tc>
          <w:tcPr/>
          <w:p w:rsidR="00000000" w:rsidDel="00000000" w:rsidP="00000000" w:rsidRDefault="00000000" w:rsidRPr="00000000" w14:paraId="00000138">
            <w:pPr>
              <w:spacing w:after="40" w:lineRule="auto"/>
              <w:rPr/>
            </w:pPr>
            <w:r w:rsidDel="00000000" w:rsidR="00000000" w:rsidRPr="00000000">
              <w:rPr>
                <w:sz w:val="17"/>
                <w:szCs w:val="17"/>
                <w:rtl w:val="0"/>
              </w:rPr>
              <w:t xml:space="preserve">11.5. Manipular instrumentos y registrar medidas con rigor.</w:t>
            </w:r>
            <w:r w:rsidDel="00000000" w:rsidR="00000000" w:rsidRPr="00000000">
              <w:rPr>
                <w:rtl w:val="0"/>
              </w:rPr>
            </w:r>
          </w:p>
        </w:tc>
        <w:tc>
          <w:tcPr/>
          <w:p w:rsidR="00000000" w:rsidDel="00000000" w:rsidP="00000000" w:rsidRDefault="00000000" w:rsidRPr="00000000" w14:paraId="00000139">
            <w:pPr>
              <w:spacing w:after="40" w:lineRule="auto"/>
              <w:rPr/>
            </w:pPr>
            <w:r w:rsidDel="00000000" w:rsidR="00000000" w:rsidRPr="00000000">
              <w:rPr>
                <w:sz w:val="17"/>
                <w:szCs w:val="17"/>
                <w:rtl w:val="0"/>
              </w:rPr>
              <w:t xml:space="preserve">Selecciona material apropiado, utiliza instrumentos correctamente, anota unidades y reconoce limitaciones.</w:t>
            </w:r>
            <w:r w:rsidDel="00000000" w:rsidR="00000000" w:rsidRPr="00000000">
              <w:rPr>
                <w:rtl w:val="0"/>
              </w:rPr>
            </w:r>
          </w:p>
        </w:tc>
        <w:tc>
          <w:tcPr/>
          <w:p w:rsidR="00000000" w:rsidDel="00000000" w:rsidP="00000000" w:rsidRDefault="00000000" w:rsidRPr="00000000" w14:paraId="0000013A">
            <w:pPr>
              <w:spacing w:after="40" w:lineRule="auto"/>
              <w:rPr/>
            </w:pPr>
            <w:r w:rsidDel="00000000" w:rsidR="00000000" w:rsidRPr="00000000">
              <w:rPr>
                <w:sz w:val="17"/>
                <w:szCs w:val="17"/>
                <w:rtl w:val="0"/>
              </w:rPr>
              <w:t xml:space="preserve">Observación directa, prueba práctica, cuaderno.</w:t>
            </w:r>
            <w:r w:rsidDel="00000000" w:rsidR="00000000" w:rsidRPr="00000000">
              <w:rPr>
                <w:rtl w:val="0"/>
              </w:rPr>
            </w:r>
          </w:p>
        </w:tc>
      </w:tr>
      <w:tr>
        <w:trPr>
          <w:cantSplit w:val="0"/>
          <w:tblHeader w:val="0"/>
        </w:trPr>
        <w:tc>
          <w:tcPr/>
          <w:p w:rsidR="00000000" w:rsidDel="00000000" w:rsidP="00000000" w:rsidRDefault="00000000" w:rsidRPr="00000000" w14:paraId="0000013B">
            <w:pPr>
              <w:spacing w:after="40" w:lineRule="auto"/>
              <w:rPr/>
            </w:pPr>
            <w:r w:rsidDel="00000000" w:rsidR="00000000" w:rsidRPr="00000000">
              <w:rPr>
                <w:sz w:val="17"/>
                <w:szCs w:val="17"/>
                <w:rtl w:val="0"/>
              </w:rPr>
              <w:t xml:space="preserve">11.6. Analizar resultados y revisar el procedimiento.</w:t>
            </w:r>
            <w:r w:rsidDel="00000000" w:rsidR="00000000" w:rsidRPr="00000000">
              <w:rPr>
                <w:rtl w:val="0"/>
              </w:rPr>
            </w:r>
          </w:p>
        </w:tc>
        <w:tc>
          <w:tcPr/>
          <w:p w:rsidR="00000000" w:rsidDel="00000000" w:rsidP="00000000" w:rsidRDefault="00000000" w:rsidRPr="00000000" w14:paraId="0000013C">
            <w:pPr>
              <w:spacing w:after="40" w:lineRule="auto"/>
              <w:rPr/>
            </w:pPr>
            <w:r w:rsidDel="00000000" w:rsidR="00000000" w:rsidRPr="00000000">
              <w:rPr>
                <w:sz w:val="17"/>
                <w:szCs w:val="17"/>
                <w:rtl w:val="0"/>
              </w:rPr>
              <w:t xml:space="preserve">Compara resultados con hipótesis, detecta anomalías, propone explicaciones prudentes y mejoras.</w:t>
            </w:r>
            <w:r w:rsidDel="00000000" w:rsidR="00000000" w:rsidRPr="00000000">
              <w:rPr>
                <w:rtl w:val="0"/>
              </w:rPr>
            </w:r>
          </w:p>
        </w:tc>
        <w:tc>
          <w:tcPr/>
          <w:p w:rsidR="00000000" w:rsidDel="00000000" w:rsidP="00000000" w:rsidRDefault="00000000" w:rsidRPr="00000000" w14:paraId="0000013D">
            <w:pPr>
              <w:spacing w:after="40" w:lineRule="auto"/>
              <w:rPr/>
            </w:pPr>
            <w:r w:rsidDel="00000000" w:rsidR="00000000" w:rsidRPr="00000000">
              <w:rPr>
                <w:sz w:val="17"/>
                <w:szCs w:val="17"/>
                <w:rtl w:val="0"/>
              </w:rPr>
              <w:t xml:space="preserve">Informe, reflexión final, revisión de datos.</w:t>
            </w:r>
            <w:r w:rsidDel="00000000" w:rsidR="00000000" w:rsidRPr="00000000">
              <w:rPr>
                <w:rtl w:val="0"/>
              </w:rPr>
            </w:r>
          </w:p>
        </w:tc>
      </w:tr>
      <w:tr>
        <w:trPr>
          <w:cantSplit w:val="0"/>
          <w:tblHeader w:val="0"/>
        </w:trPr>
        <w:tc>
          <w:tcPr/>
          <w:p w:rsidR="00000000" w:rsidDel="00000000" w:rsidP="00000000" w:rsidRDefault="00000000" w:rsidRPr="00000000" w14:paraId="0000013E">
            <w:pPr>
              <w:spacing w:after="40" w:lineRule="auto"/>
              <w:rPr/>
            </w:pPr>
            <w:r w:rsidDel="00000000" w:rsidR="00000000" w:rsidRPr="00000000">
              <w:rPr>
                <w:sz w:val="17"/>
                <w:szCs w:val="17"/>
                <w:rtl w:val="0"/>
              </w:rPr>
              <w:t xml:space="preserve">11.7. Cooperar de forma responsable.</w:t>
            </w:r>
            <w:r w:rsidDel="00000000" w:rsidR="00000000" w:rsidRPr="00000000">
              <w:rPr>
                <w:rtl w:val="0"/>
              </w:rPr>
            </w:r>
          </w:p>
        </w:tc>
        <w:tc>
          <w:tcPr/>
          <w:p w:rsidR="00000000" w:rsidDel="00000000" w:rsidP="00000000" w:rsidRDefault="00000000" w:rsidRPr="00000000" w14:paraId="0000013F">
            <w:pPr>
              <w:spacing w:after="40" w:lineRule="auto"/>
              <w:rPr/>
            </w:pPr>
            <w:r w:rsidDel="00000000" w:rsidR="00000000" w:rsidRPr="00000000">
              <w:rPr>
                <w:sz w:val="17"/>
                <w:szCs w:val="17"/>
                <w:rtl w:val="0"/>
              </w:rPr>
              <w:t xml:space="preserve">Cumple el rol asignado, escucha, comparte materiales y contribuye al producto del equipo.</w:t>
            </w:r>
            <w:r w:rsidDel="00000000" w:rsidR="00000000" w:rsidRPr="00000000">
              <w:rPr>
                <w:rtl w:val="0"/>
              </w:rPr>
            </w:r>
          </w:p>
        </w:tc>
        <w:tc>
          <w:tcPr/>
          <w:p w:rsidR="00000000" w:rsidDel="00000000" w:rsidP="00000000" w:rsidRDefault="00000000" w:rsidRPr="00000000" w14:paraId="00000140">
            <w:pPr>
              <w:spacing w:after="40" w:lineRule="auto"/>
              <w:rPr/>
            </w:pPr>
            <w:r w:rsidDel="00000000" w:rsidR="00000000" w:rsidRPr="00000000">
              <w:rPr>
                <w:sz w:val="17"/>
                <w:szCs w:val="17"/>
                <w:rtl w:val="0"/>
              </w:rPr>
              <w:t xml:space="preserve">Lista de cotejo, coevaluación.</w:t>
            </w:r>
            <w:r w:rsidDel="00000000" w:rsidR="00000000" w:rsidRPr="00000000">
              <w:rPr>
                <w:rtl w:val="0"/>
              </w:rPr>
            </w:r>
          </w:p>
        </w:tc>
      </w:tr>
      <w:tr>
        <w:trPr>
          <w:cantSplit w:val="0"/>
          <w:tblHeader w:val="0"/>
        </w:trPr>
        <w:tc>
          <w:tcPr/>
          <w:p w:rsidR="00000000" w:rsidDel="00000000" w:rsidP="00000000" w:rsidRDefault="00000000" w:rsidRPr="00000000" w14:paraId="00000141">
            <w:pPr>
              <w:spacing w:after="40" w:lineRule="auto"/>
              <w:rPr/>
            </w:pPr>
            <w:r w:rsidDel="00000000" w:rsidR="00000000" w:rsidRPr="00000000">
              <w:rPr>
                <w:sz w:val="17"/>
                <w:szCs w:val="17"/>
                <w:rtl w:val="0"/>
              </w:rPr>
              <w:t xml:space="preserve">11.8. Aplicar normas de seguridad y sostenibilidad.</w:t>
            </w:r>
            <w:r w:rsidDel="00000000" w:rsidR="00000000" w:rsidRPr="00000000">
              <w:rPr>
                <w:rtl w:val="0"/>
              </w:rPr>
            </w:r>
          </w:p>
        </w:tc>
        <w:tc>
          <w:tcPr/>
          <w:p w:rsidR="00000000" w:rsidDel="00000000" w:rsidP="00000000" w:rsidRDefault="00000000" w:rsidRPr="00000000" w14:paraId="00000142">
            <w:pPr>
              <w:spacing w:after="40" w:lineRule="auto"/>
              <w:rPr/>
            </w:pPr>
            <w:r w:rsidDel="00000000" w:rsidR="00000000" w:rsidRPr="00000000">
              <w:rPr>
                <w:sz w:val="17"/>
                <w:szCs w:val="17"/>
                <w:rtl w:val="0"/>
              </w:rPr>
              <w:t xml:space="preserve">Identifica riesgos, sigue instrucciones, gestiona residuos y deja el puesto limpio y ordenado.</w:t>
            </w:r>
            <w:r w:rsidDel="00000000" w:rsidR="00000000" w:rsidRPr="00000000">
              <w:rPr>
                <w:rtl w:val="0"/>
              </w:rPr>
            </w:r>
          </w:p>
        </w:tc>
        <w:tc>
          <w:tcPr/>
          <w:p w:rsidR="00000000" w:rsidDel="00000000" w:rsidP="00000000" w:rsidRDefault="00000000" w:rsidRPr="00000000" w14:paraId="00000143">
            <w:pPr>
              <w:spacing w:after="40" w:lineRule="auto"/>
              <w:rPr/>
            </w:pPr>
            <w:r w:rsidDel="00000000" w:rsidR="00000000" w:rsidRPr="00000000">
              <w:rPr>
                <w:sz w:val="17"/>
                <w:szCs w:val="17"/>
                <w:rtl w:val="0"/>
              </w:rPr>
              <w:t xml:space="preserve">Lista de seguridad, observación docente.</w:t>
            </w:r>
            <w:r w:rsidDel="00000000" w:rsidR="00000000" w:rsidRPr="00000000">
              <w:rPr>
                <w:rtl w:val="0"/>
              </w:rPr>
            </w:r>
          </w:p>
        </w:tc>
      </w:tr>
      <w:tr>
        <w:trPr>
          <w:cantSplit w:val="0"/>
          <w:tblHeader w:val="0"/>
        </w:trPr>
        <w:tc>
          <w:tcPr/>
          <w:p w:rsidR="00000000" w:rsidDel="00000000" w:rsidP="00000000" w:rsidRDefault="00000000" w:rsidRPr="00000000" w14:paraId="00000144">
            <w:pPr>
              <w:spacing w:after="40" w:lineRule="auto"/>
              <w:rPr/>
            </w:pPr>
            <w:r w:rsidDel="00000000" w:rsidR="00000000" w:rsidRPr="00000000">
              <w:rPr>
                <w:sz w:val="17"/>
                <w:szCs w:val="17"/>
                <w:rtl w:val="0"/>
              </w:rPr>
              <w:t xml:space="preserve">11.9. Relacionar ciencia, salud y entorno.</w:t>
            </w:r>
            <w:r w:rsidDel="00000000" w:rsidR="00000000" w:rsidRPr="00000000">
              <w:rPr>
                <w:rtl w:val="0"/>
              </w:rPr>
            </w:r>
          </w:p>
        </w:tc>
        <w:tc>
          <w:tcPr/>
          <w:p w:rsidR="00000000" w:rsidDel="00000000" w:rsidP="00000000" w:rsidRDefault="00000000" w:rsidRPr="00000000" w14:paraId="00000145">
            <w:pPr>
              <w:spacing w:after="40" w:lineRule="auto"/>
              <w:rPr/>
            </w:pPr>
            <w:r w:rsidDel="00000000" w:rsidR="00000000" w:rsidRPr="00000000">
              <w:rPr>
                <w:sz w:val="17"/>
                <w:szCs w:val="17"/>
                <w:rtl w:val="0"/>
              </w:rPr>
              <w:t xml:space="preserve">Interpreta evidencias sobre salud o medioambiente y propone acciones proporcionadas y fundamentadas.</w:t>
            </w:r>
            <w:r w:rsidDel="00000000" w:rsidR="00000000" w:rsidRPr="00000000">
              <w:rPr>
                <w:rtl w:val="0"/>
              </w:rPr>
            </w:r>
          </w:p>
        </w:tc>
        <w:tc>
          <w:tcPr/>
          <w:p w:rsidR="00000000" w:rsidDel="00000000" w:rsidP="00000000" w:rsidRDefault="00000000" w:rsidRPr="00000000" w14:paraId="00000146">
            <w:pPr>
              <w:spacing w:after="40" w:lineRule="auto"/>
              <w:rPr/>
            </w:pPr>
            <w:r w:rsidDel="00000000" w:rsidR="00000000" w:rsidRPr="00000000">
              <w:rPr>
                <w:sz w:val="17"/>
                <w:szCs w:val="17"/>
                <w:rtl w:val="0"/>
              </w:rPr>
              <w:t xml:space="preserve">Infografía, proyecto, exposición.</w:t>
            </w:r>
            <w:r w:rsidDel="00000000" w:rsidR="00000000" w:rsidRPr="00000000">
              <w:rPr>
                <w:rtl w:val="0"/>
              </w:rPr>
            </w:r>
          </w:p>
        </w:tc>
      </w:tr>
      <w:tr>
        <w:trPr>
          <w:cantSplit w:val="0"/>
          <w:tblHeader w:val="0"/>
        </w:trPr>
        <w:tc>
          <w:tcPr/>
          <w:p w:rsidR="00000000" w:rsidDel="00000000" w:rsidP="00000000" w:rsidRDefault="00000000" w:rsidRPr="00000000" w14:paraId="00000147">
            <w:pPr>
              <w:spacing w:after="40" w:lineRule="auto"/>
              <w:rPr/>
            </w:pPr>
            <w:r w:rsidDel="00000000" w:rsidR="00000000" w:rsidRPr="00000000">
              <w:rPr>
                <w:sz w:val="17"/>
                <w:szCs w:val="17"/>
                <w:rtl w:val="0"/>
              </w:rPr>
              <w:t xml:space="preserve">11.10. Valorar el aprendizaje propio.</w:t>
            </w:r>
            <w:r w:rsidDel="00000000" w:rsidR="00000000" w:rsidRPr="00000000">
              <w:rPr>
                <w:rtl w:val="0"/>
              </w:rPr>
            </w:r>
          </w:p>
        </w:tc>
        <w:tc>
          <w:tcPr/>
          <w:p w:rsidR="00000000" w:rsidDel="00000000" w:rsidP="00000000" w:rsidRDefault="00000000" w:rsidRPr="00000000" w14:paraId="00000148">
            <w:pPr>
              <w:spacing w:after="40" w:lineRule="auto"/>
              <w:rPr/>
            </w:pPr>
            <w:r w:rsidDel="00000000" w:rsidR="00000000" w:rsidRPr="00000000">
              <w:rPr>
                <w:sz w:val="17"/>
                <w:szCs w:val="17"/>
                <w:rtl w:val="0"/>
              </w:rPr>
              <w:t xml:space="preserve">Identifica fortalezas, errores y una meta concreta de mejora.</w:t>
            </w:r>
            <w:r w:rsidDel="00000000" w:rsidR="00000000" w:rsidRPr="00000000">
              <w:rPr>
                <w:rtl w:val="0"/>
              </w:rPr>
            </w:r>
          </w:p>
        </w:tc>
        <w:tc>
          <w:tcPr/>
          <w:p w:rsidR="00000000" w:rsidDel="00000000" w:rsidP="00000000" w:rsidRDefault="00000000" w:rsidRPr="00000000" w14:paraId="00000149">
            <w:pPr>
              <w:spacing w:after="40" w:lineRule="auto"/>
              <w:rPr/>
            </w:pPr>
            <w:r w:rsidDel="00000000" w:rsidR="00000000" w:rsidRPr="00000000">
              <w:rPr>
                <w:sz w:val="17"/>
                <w:szCs w:val="17"/>
                <w:rtl w:val="0"/>
              </w:rPr>
              <w:t xml:space="preserve">Autoevaluación y revisión del cuaderno.</w:t>
            </w:r>
            <w:r w:rsidDel="00000000" w:rsidR="00000000" w:rsidRPr="00000000">
              <w:rPr>
                <w:rtl w:val="0"/>
              </w:rPr>
            </w:r>
          </w:p>
        </w:tc>
      </w:tr>
    </w:tbl>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pStyle w:val="Heading1"/>
        <w:rPr/>
      </w:pPr>
      <w:r w:rsidDel="00000000" w:rsidR="00000000" w:rsidRPr="00000000">
        <w:rPr>
          <w:rtl w:val="0"/>
        </w:rPr>
        <w:t xml:space="preserve">ANEXO I. Modelo de ficha de práctica</w:t>
      </w:r>
    </w:p>
    <w:tbl>
      <w:tblPr>
        <w:tblStyle w:val="Table8"/>
        <w:tblW w:w="993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8"/>
        <w:gridCol w:w="4968"/>
        <w:tblGridChange w:id="0">
          <w:tblGrid>
            <w:gridCol w:w="4968"/>
            <w:gridCol w:w="4968"/>
          </w:tblGrid>
        </w:tblGridChange>
      </w:tblGrid>
      <w:tr>
        <w:trPr>
          <w:cantSplit w:val="0"/>
          <w:tblHeader w:val="0"/>
        </w:trPr>
        <w:tc>
          <w:tcPr>
            <w:shd w:fill="1f4e79" w:val="clear"/>
            <w:vAlign w:val="center"/>
          </w:tcPr>
          <w:p w:rsidR="00000000" w:rsidDel="00000000" w:rsidP="00000000" w:rsidRDefault="00000000" w:rsidRPr="00000000" w14:paraId="0000014C">
            <w:pPr>
              <w:rPr/>
            </w:pPr>
            <w:r w:rsidDel="00000000" w:rsidR="00000000" w:rsidRPr="00000000">
              <w:rPr>
                <w:b w:val="1"/>
                <w:bCs w:val="1"/>
                <w:color w:val="ffffff"/>
                <w:sz w:val="18"/>
                <w:szCs w:val="18"/>
                <w:rtl w:val="0"/>
              </w:rPr>
              <w:t xml:space="preserve">Apartado</w:t>
            </w:r>
            <w:r w:rsidDel="00000000" w:rsidR="00000000" w:rsidRPr="00000000">
              <w:rPr>
                <w:rtl w:val="0"/>
              </w:rPr>
            </w:r>
          </w:p>
        </w:tc>
        <w:tc>
          <w:tcPr>
            <w:shd w:fill="1f4e79" w:val="clear"/>
            <w:vAlign w:val="center"/>
          </w:tcPr>
          <w:p w:rsidR="00000000" w:rsidDel="00000000" w:rsidP="00000000" w:rsidRDefault="00000000" w:rsidRPr="00000000" w14:paraId="0000014D">
            <w:pPr>
              <w:rPr/>
            </w:pPr>
            <w:r w:rsidDel="00000000" w:rsidR="00000000" w:rsidRPr="00000000">
              <w:rPr>
                <w:b w:val="1"/>
                <w:bCs w:val="1"/>
                <w:color w:val="ffffff"/>
                <w:sz w:val="18"/>
                <w:szCs w:val="18"/>
                <w:rtl w:val="0"/>
              </w:rPr>
              <w:t xml:space="preserve">Contenido que debe completar el alumnado</w:t>
            </w:r>
            <w:r w:rsidDel="00000000" w:rsidR="00000000" w:rsidRPr="00000000">
              <w:rPr>
                <w:rtl w:val="0"/>
              </w:rPr>
            </w:r>
          </w:p>
        </w:tc>
      </w:tr>
      <w:tr>
        <w:trPr>
          <w:cantSplit w:val="0"/>
          <w:tblHeader w:val="0"/>
        </w:trPr>
        <w:tc>
          <w:tcPr/>
          <w:p w:rsidR="00000000" w:rsidDel="00000000" w:rsidP="00000000" w:rsidRDefault="00000000" w:rsidRPr="00000000" w14:paraId="0000014E">
            <w:pPr>
              <w:spacing w:after="40" w:lineRule="auto"/>
              <w:rPr/>
            </w:pPr>
            <w:r w:rsidDel="00000000" w:rsidR="00000000" w:rsidRPr="00000000">
              <w:rPr>
                <w:sz w:val="17"/>
                <w:szCs w:val="17"/>
                <w:rtl w:val="0"/>
              </w:rPr>
              <w:t xml:space="preserve">Título y fecha</w:t>
            </w:r>
            <w:r w:rsidDel="00000000" w:rsidR="00000000" w:rsidRPr="00000000">
              <w:rPr>
                <w:rtl w:val="0"/>
              </w:rPr>
            </w:r>
          </w:p>
        </w:tc>
        <w:tc>
          <w:tcPr/>
          <w:p w:rsidR="00000000" w:rsidDel="00000000" w:rsidP="00000000" w:rsidRDefault="00000000" w:rsidRPr="00000000" w14:paraId="0000014F">
            <w:pPr>
              <w:spacing w:after="40" w:lineRule="auto"/>
              <w:rPr/>
            </w:pPr>
            <w:r w:rsidDel="00000000" w:rsidR="00000000" w:rsidRPr="00000000">
              <w:rPr>
                <w:sz w:val="17"/>
                <w:szCs w:val="17"/>
                <w:rtl w:val="0"/>
              </w:rPr>
              <w:t xml:space="preserve">Nombre de la práctica, fecha y componentes del equipo.</w:t>
            </w:r>
            <w:r w:rsidDel="00000000" w:rsidR="00000000" w:rsidRPr="00000000">
              <w:rPr>
                <w:rtl w:val="0"/>
              </w:rPr>
            </w:r>
          </w:p>
        </w:tc>
      </w:tr>
      <w:tr>
        <w:trPr>
          <w:cantSplit w:val="0"/>
          <w:tblHeader w:val="0"/>
        </w:trPr>
        <w:tc>
          <w:tcPr/>
          <w:p w:rsidR="00000000" w:rsidDel="00000000" w:rsidP="00000000" w:rsidRDefault="00000000" w:rsidRPr="00000000" w14:paraId="00000150">
            <w:pPr>
              <w:spacing w:after="40" w:lineRule="auto"/>
              <w:rPr/>
            </w:pPr>
            <w:r w:rsidDel="00000000" w:rsidR="00000000" w:rsidRPr="00000000">
              <w:rPr>
                <w:sz w:val="17"/>
                <w:szCs w:val="17"/>
                <w:rtl w:val="0"/>
              </w:rPr>
              <w:t xml:space="preserve">Pregunta investigable</w:t>
            </w:r>
            <w:r w:rsidDel="00000000" w:rsidR="00000000" w:rsidRPr="00000000">
              <w:rPr>
                <w:rtl w:val="0"/>
              </w:rPr>
            </w:r>
          </w:p>
        </w:tc>
        <w:tc>
          <w:tcPr/>
          <w:p w:rsidR="00000000" w:rsidDel="00000000" w:rsidP="00000000" w:rsidRDefault="00000000" w:rsidRPr="00000000" w14:paraId="00000151">
            <w:pPr>
              <w:spacing w:after="40" w:lineRule="auto"/>
              <w:rPr/>
            </w:pPr>
            <w:r w:rsidDel="00000000" w:rsidR="00000000" w:rsidRPr="00000000">
              <w:rPr>
                <w:sz w:val="17"/>
                <w:szCs w:val="17"/>
                <w:rtl w:val="0"/>
              </w:rPr>
              <w:t xml:space="preserve">Qué se quiere averiguar y por qué.</w:t>
            </w:r>
            <w:r w:rsidDel="00000000" w:rsidR="00000000" w:rsidRPr="00000000">
              <w:rPr>
                <w:rtl w:val="0"/>
              </w:rPr>
            </w:r>
          </w:p>
        </w:tc>
      </w:tr>
      <w:tr>
        <w:trPr>
          <w:cantSplit w:val="0"/>
          <w:tblHeader w:val="0"/>
        </w:trPr>
        <w:tc>
          <w:tcPr/>
          <w:p w:rsidR="00000000" w:rsidDel="00000000" w:rsidP="00000000" w:rsidRDefault="00000000" w:rsidRPr="00000000" w14:paraId="00000152">
            <w:pPr>
              <w:spacing w:after="40" w:lineRule="auto"/>
              <w:rPr/>
            </w:pPr>
            <w:r w:rsidDel="00000000" w:rsidR="00000000" w:rsidRPr="00000000">
              <w:rPr>
                <w:sz w:val="17"/>
                <w:szCs w:val="17"/>
                <w:rtl w:val="0"/>
              </w:rPr>
              <w:t xml:space="preserve">Hipótesis</w:t>
            </w:r>
            <w:r w:rsidDel="00000000" w:rsidR="00000000" w:rsidRPr="00000000">
              <w:rPr>
                <w:rtl w:val="0"/>
              </w:rPr>
            </w:r>
          </w:p>
        </w:tc>
        <w:tc>
          <w:tcPr/>
          <w:p w:rsidR="00000000" w:rsidDel="00000000" w:rsidP="00000000" w:rsidRDefault="00000000" w:rsidRPr="00000000" w14:paraId="00000153">
            <w:pPr>
              <w:spacing w:after="40" w:lineRule="auto"/>
              <w:rPr/>
            </w:pPr>
            <w:r w:rsidDel="00000000" w:rsidR="00000000" w:rsidRPr="00000000">
              <w:rPr>
                <w:sz w:val="17"/>
                <w:szCs w:val="17"/>
                <w:rtl w:val="0"/>
              </w:rPr>
              <w:t xml:space="preserve">Predicción razonada antes de observar resultados.</w:t>
            </w:r>
            <w:r w:rsidDel="00000000" w:rsidR="00000000" w:rsidRPr="00000000">
              <w:rPr>
                <w:rtl w:val="0"/>
              </w:rPr>
            </w:r>
          </w:p>
        </w:tc>
      </w:tr>
      <w:tr>
        <w:trPr>
          <w:cantSplit w:val="0"/>
          <w:tblHeader w:val="0"/>
        </w:trPr>
        <w:tc>
          <w:tcPr/>
          <w:p w:rsidR="00000000" w:rsidDel="00000000" w:rsidP="00000000" w:rsidRDefault="00000000" w:rsidRPr="00000000" w14:paraId="00000154">
            <w:pPr>
              <w:spacing w:after="40" w:lineRule="auto"/>
              <w:rPr/>
            </w:pPr>
            <w:r w:rsidDel="00000000" w:rsidR="00000000" w:rsidRPr="00000000">
              <w:rPr>
                <w:sz w:val="17"/>
                <w:szCs w:val="17"/>
                <w:rtl w:val="0"/>
              </w:rPr>
              <w:t xml:space="preserve">Material y riesgos</w:t>
            </w:r>
            <w:r w:rsidDel="00000000" w:rsidR="00000000" w:rsidRPr="00000000">
              <w:rPr>
                <w:rtl w:val="0"/>
              </w:rPr>
            </w:r>
          </w:p>
        </w:tc>
        <w:tc>
          <w:tcPr/>
          <w:p w:rsidR="00000000" w:rsidDel="00000000" w:rsidP="00000000" w:rsidRDefault="00000000" w:rsidRPr="00000000" w14:paraId="00000155">
            <w:pPr>
              <w:spacing w:after="40" w:lineRule="auto"/>
              <w:rPr/>
            </w:pPr>
            <w:r w:rsidDel="00000000" w:rsidR="00000000" w:rsidRPr="00000000">
              <w:rPr>
                <w:sz w:val="17"/>
                <w:szCs w:val="17"/>
                <w:rtl w:val="0"/>
              </w:rPr>
              <w:t xml:space="preserve">Instrumentos, muestras, pictogramas o precauciones aplicables.</w:t>
            </w:r>
            <w:r w:rsidDel="00000000" w:rsidR="00000000" w:rsidRPr="00000000">
              <w:rPr>
                <w:rtl w:val="0"/>
              </w:rPr>
            </w:r>
          </w:p>
        </w:tc>
      </w:tr>
      <w:tr>
        <w:trPr>
          <w:cantSplit w:val="0"/>
          <w:tblHeader w:val="0"/>
        </w:trPr>
        <w:tc>
          <w:tcPr/>
          <w:p w:rsidR="00000000" w:rsidDel="00000000" w:rsidP="00000000" w:rsidRDefault="00000000" w:rsidRPr="00000000" w14:paraId="00000156">
            <w:pPr>
              <w:spacing w:after="40" w:lineRule="auto"/>
              <w:rPr/>
            </w:pPr>
            <w:r w:rsidDel="00000000" w:rsidR="00000000" w:rsidRPr="00000000">
              <w:rPr>
                <w:sz w:val="17"/>
                <w:szCs w:val="17"/>
                <w:rtl w:val="0"/>
              </w:rPr>
              <w:t xml:space="preserve">Procedimiento</w:t>
            </w:r>
            <w:r w:rsidDel="00000000" w:rsidR="00000000" w:rsidRPr="00000000">
              <w:rPr>
                <w:rtl w:val="0"/>
              </w:rPr>
            </w:r>
          </w:p>
        </w:tc>
        <w:tc>
          <w:tcPr/>
          <w:p w:rsidR="00000000" w:rsidDel="00000000" w:rsidP="00000000" w:rsidRDefault="00000000" w:rsidRPr="00000000" w14:paraId="00000157">
            <w:pPr>
              <w:spacing w:after="40" w:lineRule="auto"/>
              <w:rPr/>
            </w:pPr>
            <w:r w:rsidDel="00000000" w:rsidR="00000000" w:rsidRPr="00000000">
              <w:rPr>
                <w:sz w:val="17"/>
                <w:szCs w:val="17"/>
                <w:rtl w:val="0"/>
              </w:rPr>
              <w:t xml:space="preserve">Pasos ordenados y variables que se mantienen o modifican.</w:t>
            </w:r>
            <w:r w:rsidDel="00000000" w:rsidR="00000000" w:rsidRPr="00000000">
              <w:rPr>
                <w:rtl w:val="0"/>
              </w:rPr>
            </w:r>
          </w:p>
        </w:tc>
      </w:tr>
      <w:tr>
        <w:trPr>
          <w:cantSplit w:val="0"/>
          <w:tblHeader w:val="0"/>
        </w:trPr>
        <w:tc>
          <w:tcPr/>
          <w:p w:rsidR="00000000" w:rsidDel="00000000" w:rsidP="00000000" w:rsidRDefault="00000000" w:rsidRPr="00000000" w14:paraId="00000158">
            <w:pPr>
              <w:spacing w:after="40" w:lineRule="auto"/>
              <w:rPr/>
            </w:pPr>
            <w:r w:rsidDel="00000000" w:rsidR="00000000" w:rsidRPr="00000000">
              <w:rPr>
                <w:sz w:val="17"/>
                <w:szCs w:val="17"/>
                <w:rtl w:val="0"/>
              </w:rPr>
              <w:t xml:space="preserve">Resultados</w:t>
            </w:r>
            <w:r w:rsidDel="00000000" w:rsidR="00000000" w:rsidRPr="00000000">
              <w:rPr>
                <w:rtl w:val="0"/>
              </w:rPr>
            </w:r>
          </w:p>
        </w:tc>
        <w:tc>
          <w:tcPr/>
          <w:p w:rsidR="00000000" w:rsidDel="00000000" w:rsidP="00000000" w:rsidRDefault="00000000" w:rsidRPr="00000000" w14:paraId="00000159">
            <w:pPr>
              <w:spacing w:after="40" w:lineRule="auto"/>
              <w:rPr/>
            </w:pPr>
            <w:r w:rsidDel="00000000" w:rsidR="00000000" w:rsidRPr="00000000">
              <w:rPr>
                <w:sz w:val="17"/>
                <w:szCs w:val="17"/>
                <w:rtl w:val="0"/>
              </w:rPr>
              <w:t xml:space="preserve">Datos con unidades, dibujos, observaciones, fotografías autorizadas o tablas.</w:t>
            </w:r>
            <w:r w:rsidDel="00000000" w:rsidR="00000000" w:rsidRPr="00000000">
              <w:rPr>
                <w:rtl w:val="0"/>
              </w:rPr>
            </w:r>
          </w:p>
        </w:tc>
      </w:tr>
      <w:tr>
        <w:trPr>
          <w:cantSplit w:val="0"/>
          <w:tblHeader w:val="0"/>
        </w:trPr>
        <w:tc>
          <w:tcPr/>
          <w:p w:rsidR="00000000" w:rsidDel="00000000" w:rsidP="00000000" w:rsidRDefault="00000000" w:rsidRPr="00000000" w14:paraId="0000015A">
            <w:pPr>
              <w:spacing w:after="40" w:lineRule="auto"/>
              <w:rPr/>
            </w:pPr>
            <w:r w:rsidDel="00000000" w:rsidR="00000000" w:rsidRPr="00000000">
              <w:rPr>
                <w:sz w:val="17"/>
                <w:szCs w:val="17"/>
                <w:rtl w:val="0"/>
              </w:rPr>
              <w:t xml:space="preserve">Análisis</w:t>
            </w:r>
            <w:r w:rsidDel="00000000" w:rsidR="00000000" w:rsidRPr="00000000">
              <w:rPr>
                <w:rtl w:val="0"/>
              </w:rPr>
            </w:r>
          </w:p>
        </w:tc>
        <w:tc>
          <w:tcPr/>
          <w:p w:rsidR="00000000" w:rsidDel="00000000" w:rsidP="00000000" w:rsidRDefault="00000000" w:rsidRPr="00000000" w14:paraId="0000015B">
            <w:pPr>
              <w:spacing w:after="40" w:lineRule="auto"/>
              <w:rPr/>
            </w:pPr>
            <w:r w:rsidDel="00000000" w:rsidR="00000000" w:rsidRPr="00000000">
              <w:rPr>
                <w:sz w:val="17"/>
                <w:szCs w:val="17"/>
                <w:rtl w:val="0"/>
              </w:rPr>
              <w:t xml:space="preserve">Cálculos y representación gráfica cuando proceda; explicación de anomalías.</w:t>
            </w:r>
            <w:r w:rsidDel="00000000" w:rsidR="00000000" w:rsidRPr="00000000">
              <w:rPr>
                <w:rtl w:val="0"/>
              </w:rPr>
            </w:r>
          </w:p>
        </w:tc>
      </w:tr>
      <w:tr>
        <w:trPr>
          <w:cantSplit w:val="0"/>
          <w:tblHeader w:val="0"/>
        </w:trPr>
        <w:tc>
          <w:tcPr/>
          <w:p w:rsidR="00000000" w:rsidDel="00000000" w:rsidP="00000000" w:rsidRDefault="00000000" w:rsidRPr="00000000" w14:paraId="0000015C">
            <w:pPr>
              <w:spacing w:after="40" w:lineRule="auto"/>
              <w:rPr/>
            </w:pPr>
            <w:r w:rsidDel="00000000" w:rsidR="00000000" w:rsidRPr="00000000">
              <w:rPr>
                <w:sz w:val="17"/>
                <w:szCs w:val="17"/>
                <w:rtl w:val="0"/>
              </w:rPr>
              <w:t xml:space="preserve">Conclusión</w:t>
            </w:r>
            <w:r w:rsidDel="00000000" w:rsidR="00000000" w:rsidRPr="00000000">
              <w:rPr>
                <w:rtl w:val="0"/>
              </w:rPr>
            </w:r>
          </w:p>
        </w:tc>
        <w:tc>
          <w:tcPr/>
          <w:p w:rsidR="00000000" w:rsidDel="00000000" w:rsidP="00000000" w:rsidRDefault="00000000" w:rsidRPr="00000000" w14:paraId="0000015D">
            <w:pPr>
              <w:spacing w:after="40" w:lineRule="auto"/>
              <w:rPr/>
            </w:pPr>
            <w:r w:rsidDel="00000000" w:rsidR="00000000" w:rsidRPr="00000000">
              <w:rPr>
                <w:sz w:val="17"/>
                <w:szCs w:val="17"/>
                <w:rtl w:val="0"/>
              </w:rPr>
              <w:t xml:space="preserve">Respuesta a la pregunta basada en los datos; límites del procedimiento.</w:t>
            </w:r>
            <w:r w:rsidDel="00000000" w:rsidR="00000000" w:rsidRPr="00000000">
              <w:rPr>
                <w:rtl w:val="0"/>
              </w:rPr>
            </w:r>
          </w:p>
        </w:tc>
      </w:tr>
      <w:tr>
        <w:trPr>
          <w:cantSplit w:val="0"/>
          <w:tblHeader w:val="0"/>
        </w:trPr>
        <w:tc>
          <w:tcPr/>
          <w:p w:rsidR="00000000" w:rsidDel="00000000" w:rsidP="00000000" w:rsidRDefault="00000000" w:rsidRPr="00000000" w14:paraId="0000015E">
            <w:pPr>
              <w:spacing w:after="40" w:lineRule="auto"/>
              <w:rPr/>
            </w:pPr>
            <w:r w:rsidDel="00000000" w:rsidR="00000000" w:rsidRPr="00000000">
              <w:rPr>
                <w:sz w:val="17"/>
                <w:szCs w:val="17"/>
                <w:rtl w:val="0"/>
              </w:rPr>
              <w:t xml:space="preserve">Fuentes y mejora</w:t>
            </w:r>
            <w:r w:rsidDel="00000000" w:rsidR="00000000" w:rsidRPr="00000000">
              <w:rPr>
                <w:rtl w:val="0"/>
              </w:rPr>
            </w:r>
          </w:p>
        </w:tc>
        <w:tc>
          <w:tcPr/>
          <w:p w:rsidR="00000000" w:rsidDel="00000000" w:rsidP="00000000" w:rsidRDefault="00000000" w:rsidRPr="00000000" w14:paraId="0000015F">
            <w:pPr>
              <w:spacing w:after="40" w:lineRule="auto"/>
              <w:rPr/>
            </w:pPr>
            <w:r w:rsidDel="00000000" w:rsidR="00000000" w:rsidRPr="00000000">
              <w:rPr>
                <w:sz w:val="17"/>
                <w:szCs w:val="17"/>
                <w:rtl w:val="0"/>
              </w:rPr>
              <w:t xml:space="preserve">Fuentes consultadas y propuesta para mejorar la práctica.</w:t>
            </w:r>
            <w:r w:rsidDel="00000000" w:rsidR="00000000" w:rsidRPr="00000000">
              <w:rPr>
                <w:rtl w:val="0"/>
              </w:rPr>
            </w:r>
          </w:p>
        </w:tc>
      </w:tr>
    </w:tbl>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pStyle w:val="Heading1"/>
        <w:rPr/>
      </w:pPr>
      <w:r w:rsidDel="00000000" w:rsidR="00000000" w:rsidRPr="00000000">
        <w:rPr>
          <w:rtl w:val="0"/>
        </w:rPr>
        <w:t xml:space="preserve">ANEXO II. Rúbrica breve para informes de laboratorio</w:t>
      </w:r>
    </w:p>
    <w:tbl>
      <w:tblPr>
        <w:tblStyle w:val="Table9"/>
        <w:tblW w:w="993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7"/>
        <w:gridCol w:w="1987"/>
        <w:gridCol w:w="1987"/>
        <w:gridCol w:w="1987"/>
        <w:gridCol w:w="1987"/>
        <w:tblGridChange w:id="0">
          <w:tblGrid>
            <w:gridCol w:w="1987"/>
            <w:gridCol w:w="1987"/>
            <w:gridCol w:w="1987"/>
            <w:gridCol w:w="1987"/>
            <w:gridCol w:w="1987"/>
          </w:tblGrid>
        </w:tblGridChange>
      </w:tblGrid>
      <w:tr>
        <w:trPr>
          <w:cantSplit w:val="0"/>
          <w:tblHeader w:val="0"/>
        </w:trPr>
        <w:tc>
          <w:tcPr>
            <w:shd w:fill="1f4e79" w:val="clear"/>
            <w:vAlign w:val="center"/>
          </w:tcPr>
          <w:p w:rsidR="00000000" w:rsidDel="00000000" w:rsidP="00000000" w:rsidRDefault="00000000" w:rsidRPr="00000000" w14:paraId="00000162">
            <w:pPr>
              <w:rPr/>
            </w:pPr>
            <w:r w:rsidDel="00000000" w:rsidR="00000000" w:rsidRPr="00000000">
              <w:rPr>
                <w:b w:val="1"/>
                <w:bCs w:val="1"/>
                <w:color w:val="ffffff"/>
                <w:sz w:val="18"/>
                <w:szCs w:val="18"/>
                <w:rtl w:val="0"/>
              </w:rPr>
              <w:t xml:space="preserve">Dimensión</w:t>
            </w:r>
            <w:r w:rsidDel="00000000" w:rsidR="00000000" w:rsidRPr="00000000">
              <w:rPr>
                <w:rtl w:val="0"/>
              </w:rPr>
            </w:r>
          </w:p>
        </w:tc>
        <w:tc>
          <w:tcPr>
            <w:shd w:fill="1f4e79" w:val="clear"/>
            <w:vAlign w:val="center"/>
          </w:tcPr>
          <w:p w:rsidR="00000000" w:rsidDel="00000000" w:rsidP="00000000" w:rsidRDefault="00000000" w:rsidRPr="00000000" w14:paraId="00000163">
            <w:pPr>
              <w:rPr/>
            </w:pPr>
            <w:r w:rsidDel="00000000" w:rsidR="00000000" w:rsidRPr="00000000">
              <w:rPr>
                <w:b w:val="1"/>
                <w:bCs w:val="1"/>
                <w:color w:val="ffffff"/>
                <w:sz w:val="18"/>
                <w:szCs w:val="18"/>
                <w:rtl w:val="0"/>
              </w:rPr>
              <w:t xml:space="preserve">Inicial</w:t>
            </w:r>
            <w:r w:rsidDel="00000000" w:rsidR="00000000" w:rsidRPr="00000000">
              <w:rPr>
                <w:rtl w:val="0"/>
              </w:rPr>
            </w:r>
          </w:p>
        </w:tc>
        <w:tc>
          <w:tcPr>
            <w:shd w:fill="1f4e79" w:val="clear"/>
            <w:vAlign w:val="center"/>
          </w:tcPr>
          <w:p w:rsidR="00000000" w:rsidDel="00000000" w:rsidP="00000000" w:rsidRDefault="00000000" w:rsidRPr="00000000" w14:paraId="00000164">
            <w:pPr>
              <w:rPr/>
            </w:pPr>
            <w:r w:rsidDel="00000000" w:rsidR="00000000" w:rsidRPr="00000000">
              <w:rPr>
                <w:b w:val="1"/>
                <w:bCs w:val="1"/>
                <w:color w:val="ffffff"/>
                <w:sz w:val="18"/>
                <w:szCs w:val="18"/>
                <w:rtl w:val="0"/>
              </w:rPr>
              <w:t xml:space="preserve">En progreso</w:t>
            </w:r>
            <w:r w:rsidDel="00000000" w:rsidR="00000000" w:rsidRPr="00000000">
              <w:rPr>
                <w:rtl w:val="0"/>
              </w:rPr>
            </w:r>
          </w:p>
        </w:tc>
        <w:tc>
          <w:tcPr>
            <w:shd w:fill="1f4e79" w:val="clear"/>
            <w:vAlign w:val="center"/>
          </w:tcPr>
          <w:p w:rsidR="00000000" w:rsidDel="00000000" w:rsidP="00000000" w:rsidRDefault="00000000" w:rsidRPr="00000000" w14:paraId="00000165">
            <w:pPr>
              <w:rPr/>
            </w:pPr>
            <w:r w:rsidDel="00000000" w:rsidR="00000000" w:rsidRPr="00000000">
              <w:rPr>
                <w:b w:val="1"/>
                <w:bCs w:val="1"/>
                <w:color w:val="ffffff"/>
                <w:sz w:val="18"/>
                <w:szCs w:val="18"/>
                <w:rtl w:val="0"/>
              </w:rPr>
              <w:t xml:space="preserve">Adecuado</w:t>
            </w:r>
            <w:r w:rsidDel="00000000" w:rsidR="00000000" w:rsidRPr="00000000">
              <w:rPr>
                <w:rtl w:val="0"/>
              </w:rPr>
            </w:r>
          </w:p>
        </w:tc>
        <w:tc>
          <w:tcPr>
            <w:shd w:fill="1f4e79" w:val="clear"/>
            <w:vAlign w:val="center"/>
          </w:tcPr>
          <w:p w:rsidR="00000000" w:rsidDel="00000000" w:rsidP="00000000" w:rsidRDefault="00000000" w:rsidRPr="00000000" w14:paraId="00000166">
            <w:pPr>
              <w:rPr/>
            </w:pPr>
            <w:r w:rsidDel="00000000" w:rsidR="00000000" w:rsidRPr="00000000">
              <w:rPr>
                <w:b w:val="1"/>
                <w:bCs w:val="1"/>
                <w:color w:val="ffffff"/>
                <w:sz w:val="18"/>
                <w:szCs w:val="18"/>
                <w:rtl w:val="0"/>
              </w:rPr>
              <w:t xml:space="preserve">Avanzado</w:t>
            </w:r>
            <w:r w:rsidDel="00000000" w:rsidR="00000000" w:rsidRPr="00000000">
              <w:rPr>
                <w:rtl w:val="0"/>
              </w:rPr>
            </w:r>
          </w:p>
        </w:tc>
      </w:tr>
      <w:tr>
        <w:trPr>
          <w:cantSplit w:val="0"/>
          <w:tblHeader w:val="0"/>
        </w:trPr>
        <w:tc>
          <w:tcPr/>
          <w:p w:rsidR="00000000" w:rsidDel="00000000" w:rsidP="00000000" w:rsidRDefault="00000000" w:rsidRPr="00000000" w14:paraId="00000167">
            <w:pPr>
              <w:spacing w:after="40" w:lineRule="auto"/>
              <w:rPr/>
            </w:pPr>
            <w:r w:rsidDel="00000000" w:rsidR="00000000" w:rsidRPr="00000000">
              <w:rPr>
                <w:sz w:val="17"/>
                <w:szCs w:val="17"/>
                <w:rtl w:val="0"/>
              </w:rPr>
              <w:t xml:space="preserve">Procedimiento</w:t>
            </w:r>
            <w:r w:rsidDel="00000000" w:rsidR="00000000" w:rsidRPr="00000000">
              <w:rPr>
                <w:rtl w:val="0"/>
              </w:rPr>
            </w:r>
          </w:p>
        </w:tc>
        <w:tc>
          <w:tcPr/>
          <w:p w:rsidR="00000000" w:rsidDel="00000000" w:rsidP="00000000" w:rsidRDefault="00000000" w:rsidRPr="00000000" w14:paraId="00000168">
            <w:pPr>
              <w:spacing w:after="40" w:lineRule="auto"/>
              <w:rPr/>
            </w:pPr>
            <w:r w:rsidDel="00000000" w:rsidR="00000000" w:rsidRPr="00000000">
              <w:rPr>
                <w:sz w:val="17"/>
                <w:szCs w:val="17"/>
                <w:rtl w:val="0"/>
              </w:rPr>
              <w:t xml:space="preserve">Incompleto o desordenado.</w:t>
            </w:r>
            <w:r w:rsidDel="00000000" w:rsidR="00000000" w:rsidRPr="00000000">
              <w:rPr>
                <w:rtl w:val="0"/>
              </w:rPr>
            </w:r>
          </w:p>
        </w:tc>
        <w:tc>
          <w:tcPr/>
          <w:p w:rsidR="00000000" w:rsidDel="00000000" w:rsidP="00000000" w:rsidRDefault="00000000" w:rsidRPr="00000000" w14:paraId="00000169">
            <w:pPr>
              <w:spacing w:after="40" w:lineRule="auto"/>
              <w:rPr/>
            </w:pPr>
            <w:r w:rsidDel="00000000" w:rsidR="00000000" w:rsidRPr="00000000">
              <w:rPr>
                <w:sz w:val="17"/>
                <w:szCs w:val="17"/>
                <w:rtl w:val="0"/>
              </w:rPr>
              <w:t xml:space="preserve">Incluye pasos principales con omisiones.</w:t>
            </w:r>
            <w:r w:rsidDel="00000000" w:rsidR="00000000" w:rsidRPr="00000000">
              <w:rPr>
                <w:rtl w:val="0"/>
              </w:rPr>
            </w:r>
          </w:p>
        </w:tc>
        <w:tc>
          <w:tcPr/>
          <w:p w:rsidR="00000000" w:rsidDel="00000000" w:rsidP="00000000" w:rsidRDefault="00000000" w:rsidRPr="00000000" w14:paraId="0000016A">
            <w:pPr>
              <w:spacing w:after="40" w:lineRule="auto"/>
              <w:rPr/>
            </w:pPr>
            <w:r w:rsidDel="00000000" w:rsidR="00000000" w:rsidRPr="00000000">
              <w:rPr>
                <w:sz w:val="17"/>
                <w:szCs w:val="17"/>
                <w:rtl w:val="0"/>
              </w:rPr>
              <w:t xml:space="preserve">Ordenado, comprensible y reproducible.</w:t>
            </w:r>
            <w:r w:rsidDel="00000000" w:rsidR="00000000" w:rsidRPr="00000000">
              <w:rPr>
                <w:rtl w:val="0"/>
              </w:rPr>
            </w:r>
          </w:p>
        </w:tc>
        <w:tc>
          <w:tcPr/>
          <w:p w:rsidR="00000000" w:rsidDel="00000000" w:rsidP="00000000" w:rsidRDefault="00000000" w:rsidRPr="00000000" w14:paraId="0000016B">
            <w:pPr>
              <w:spacing w:after="40" w:lineRule="auto"/>
              <w:rPr/>
            </w:pPr>
            <w:r w:rsidDel="00000000" w:rsidR="00000000" w:rsidRPr="00000000">
              <w:rPr>
                <w:sz w:val="17"/>
                <w:szCs w:val="17"/>
                <w:rtl w:val="0"/>
              </w:rPr>
              <w:t xml:space="preserve">Preciso; identifica variables y justifica decisiones.</w:t>
            </w:r>
            <w:r w:rsidDel="00000000" w:rsidR="00000000" w:rsidRPr="00000000">
              <w:rPr>
                <w:rtl w:val="0"/>
              </w:rPr>
            </w:r>
          </w:p>
        </w:tc>
      </w:tr>
      <w:tr>
        <w:trPr>
          <w:cantSplit w:val="0"/>
          <w:tblHeader w:val="0"/>
        </w:trPr>
        <w:tc>
          <w:tcPr/>
          <w:p w:rsidR="00000000" w:rsidDel="00000000" w:rsidP="00000000" w:rsidRDefault="00000000" w:rsidRPr="00000000" w14:paraId="0000016C">
            <w:pPr>
              <w:spacing w:after="40" w:lineRule="auto"/>
              <w:rPr/>
            </w:pPr>
            <w:r w:rsidDel="00000000" w:rsidR="00000000" w:rsidRPr="00000000">
              <w:rPr>
                <w:sz w:val="17"/>
                <w:szCs w:val="17"/>
                <w:rtl w:val="0"/>
              </w:rPr>
              <w:t xml:space="preserve">Datos</w:t>
            </w:r>
            <w:r w:rsidDel="00000000" w:rsidR="00000000" w:rsidRPr="00000000">
              <w:rPr>
                <w:rtl w:val="0"/>
              </w:rPr>
            </w:r>
          </w:p>
        </w:tc>
        <w:tc>
          <w:tcPr/>
          <w:p w:rsidR="00000000" w:rsidDel="00000000" w:rsidP="00000000" w:rsidRDefault="00000000" w:rsidRPr="00000000" w14:paraId="0000016D">
            <w:pPr>
              <w:spacing w:after="40" w:lineRule="auto"/>
              <w:rPr/>
            </w:pPr>
            <w:r w:rsidDel="00000000" w:rsidR="00000000" w:rsidRPr="00000000">
              <w:rPr>
                <w:sz w:val="17"/>
                <w:szCs w:val="17"/>
                <w:rtl w:val="0"/>
              </w:rPr>
              <w:t xml:space="preserve">Escasos, sin unidades o poco claros.</w:t>
            </w:r>
            <w:r w:rsidDel="00000000" w:rsidR="00000000" w:rsidRPr="00000000">
              <w:rPr>
                <w:rtl w:val="0"/>
              </w:rPr>
            </w:r>
          </w:p>
        </w:tc>
        <w:tc>
          <w:tcPr/>
          <w:p w:rsidR="00000000" w:rsidDel="00000000" w:rsidP="00000000" w:rsidRDefault="00000000" w:rsidRPr="00000000" w14:paraId="0000016E">
            <w:pPr>
              <w:spacing w:after="40" w:lineRule="auto"/>
              <w:rPr/>
            </w:pPr>
            <w:r w:rsidDel="00000000" w:rsidR="00000000" w:rsidRPr="00000000">
              <w:rPr>
                <w:sz w:val="17"/>
                <w:szCs w:val="17"/>
                <w:rtl w:val="0"/>
              </w:rPr>
              <w:t xml:space="preserve">Registra parte de los datos.</w:t>
            </w:r>
            <w:r w:rsidDel="00000000" w:rsidR="00000000" w:rsidRPr="00000000">
              <w:rPr>
                <w:rtl w:val="0"/>
              </w:rPr>
            </w:r>
          </w:p>
        </w:tc>
        <w:tc>
          <w:tcPr/>
          <w:p w:rsidR="00000000" w:rsidDel="00000000" w:rsidP="00000000" w:rsidRDefault="00000000" w:rsidRPr="00000000" w14:paraId="0000016F">
            <w:pPr>
              <w:spacing w:after="40" w:lineRule="auto"/>
              <w:rPr/>
            </w:pPr>
            <w:r w:rsidDel="00000000" w:rsidR="00000000" w:rsidRPr="00000000">
              <w:rPr>
                <w:sz w:val="17"/>
                <w:szCs w:val="17"/>
                <w:rtl w:val="0"/>
              </w:rPr>
              <w:t xml:space="preserve">Datos organizados, con unidades y representación adecuada.</w:t>
            </w:r>
            <w:r w:rsidDel="00000000" w:rsidR="00000000" w:rsidRPr="00000000">
              <w:rPr>
                <w:rtl w:val="0"/>
              </w:rPr>
            </w:r>
          </w:p>
        </w:tc>
        <w:tc>
          <w:tcPr/>
          <w:p w:rsidR="00000000" w:rsidDel="00000000" w:rsidP="00000000" w:rsidRDefault="00000000" w:rsidRPr="00000000" w14:paraId="00000170">
            <w:pPr>
              <w:spacing w:after="40" w:lineRule="auto"/>
              <w:rPr/>
            </w:pPr>
            <w:r w:rsidDel="00000000" w:rsidR="00000000" w:rsidRPr="00000000">
              <w:rPr>
                <w:sz w:val="17"/>
                <w:szCs w:val="17"/>
                <w:rtl w:val="0"/>
              </w:rPr>
              <w:t xml:space="preserve">Comprueba consistencia y comenta limitaciones.</w:t>
            </w:r>
            <w:r w:rsidDel="00000000" w:rsidR="00000000" w:rsidRPr="00000000">
              <w:rPr>
                <w:rtl w:val="0"/>
              </w:rPr>
            </w:r>
          </w:p>
        </w:tc>
      </w:tr>
      <w:tr>
        <w:trPr>
          <w:cantSplit w:val="0"/>
          <w:tblHeader w:val="0"/>
        </w:trPr>
        <w:tc>
          <w:tcPr/>
          <w:p w:rsidR="00000000" w:rsidDel="00000000" w:rsidP="00000000" w:rsidRDefault="00000000" w:rsidRPr="00000000" w14:paraId="00000171">
            <w:pPr>
              <w:spacing w:after="40" w:lineRule="auto"/>
              <w:rPr/>
            </w:pPr>
            <w:r w:rsidDel="00000000" w:rsidR="00000000" w:rsidRPr="00000000">
              <w:rPr>
                <w:sz w:val="17"/>
                <w:szCs w:val="17"/>
                <w:rtl w:val="0"/>
              </w:rPr>
              <w:t xml:space="preserve">Interpretación</w:t>
            </w:r>
            <w:r w:rsidDel="00000000" w:rsidR="00000000" w:rsidRPr="00000000">
              <w:rPr>
                <w:rtl w:val="0"/>
              </w:rPr>
            </w:r>
          </w:p>
        </w:tc>
        <w:tc>
          <w:tcPr/>
          <w:p w:rsidR="00000000" w:rsidDel="00000000" w:rsidP="00000000" w:rsidRDefault="00000000" w:rsidRPr="00000000" w14:paraId="00000172">
            <w:pPr>
              <w:spacing w:after="40" w:lineRule="auto"/>
              <w:rPr/>
            </w:pPr>
            <w:r w:rsidDel="00000000" w:rsidR="00000000" w:rsidRPr="00000000">
              <w:rPr>
                <w:sz w:val="17"/>
                <w:szCs w:val="17"/>
                <w:rtl w:val="0"/>
              </w:rPr>
              <w:t xml:space="preserve">Conclusiones sin apoyo en datos.</w:t>
            </w:r>
            <w:r w:rsidDel="00000000" w:rsidR="00000000" w:rsidRPr="00000000">
              <w:rPr>
                <w:rtl w:val="0"/>
              </w:rPr>
            </w:r>
          </w:p>
        </w:tc>
        <w:tc>
          <w:tcPr/>
          <w:p w:rsidR="00000000" w:rsidDel="00000000" w:rsidP="00000000" w:rsidRDefault="00000000" w:rsidRPr="00000000" w14:paraId="00000173">
            <w:pPr>
              <w:spacing w:after="40" w:lineRule="auto"/>
              <w:rPr/>
            </w:pPr>
            <w:r w:rsidDel="00000000" w:rsidR="00000000" w:rsidRPr="00000000">
              <w:rPr>
                <w:sz w:val="17"/>
                <w:szCs w:val="17"/>
                <w:rtl w:val="0"/>
              </w:rPr>
              <w:t xml:space="preserve">Relaciona algunos datos con la pregunta.</w:t>
            </w:r>
            <w:r w:rsidDel="00000000" w:rsidR="00000000" w:rsidRPr="00000000">
              <w:rPr>
                <w:rtl w:val="0"/>
              </w:rPr>
            </w:r>
          </w:p>
        </w:tc>
        <w:tc>
          <w:tcPr/>
          <w:p w:rsidR="00000000" w:rsidDel="00000000" w:rsidP="00000000" w:rsidRDefault="00000000" w:rsidRPr="00000000" w14:paraId="00000174">
            <w:pPr>
              <w:spacing w:after="40" w:lineRule="auto"/>
              <w:rPr/>
            </w:pPr>
            <w:r w:rsidDel="00000000" w:rsidR="00000000" w:rsidRPr="00000000">
              <w:rPr>
                <w:sz w:val="17"/>
                <w:szCs w:val="17"/>
                <w:rtl w:val="0"/>
              </w:rPr>
              <w:t xml:space="preserve">Conclusión coherente con la evidencia.</w:t>
            </w:r>
            <w:r w:rsidDel="00000000" w:rsidR="00000000" w:rsidRPr="00000000">
              <w:rPr>
                <w:rtl w:val="0"/>
              </w:rPr>
            </w:r>
          </w:p>
        </w:tc>
        <w:tc>
          <w:tcPr/>
          <w:p w:rsidR="00000000" w:rsidDel="00000000" w:rsidP="00000000" w:rsidRDefault="00000000" w:rsidRPr="00000000" w14:paraId="00000175">
            <w:pPr>
              <w:spacing w:after="40" w:lineRule="auto"/>
              <w:rPr/>
            </w:pPr>
            <w:r w:rsidDel="00000000" w:rsidR="00000000" w:rsidRPr="00000000">
              <w:rPr>
                <w:sz w:val="17"/>
                <w:szCs w:val="17"/>
                <w:rtl w:val="0"/>
              </w:rPr>
              <w:t xml:space="preserve">Compara hipótesis, explica anomalías y propone mejoras.</w:t>
            </w:r>
            <w:r w:rsidDel="00000000" w:rsidR="00000000" w:rsidRPr="00000000">
              <w:rPr>
                <w:rtl w:val="0"/>
              </w:rPr>
            </w:r>
          </w:p>
        </w:tc>
      </w:tr>
      <w:tr>
        <w:trPr>
          <w:cantSplit w:val="0"/>
          <w:tblHeader w:val="0"/>
        </w:trPr>
        <w:tc>
          <w:tcPr/>
          <w:p w:rsidR="00000000" w:rsidDel="00000000" w:rsidP="00000000" w:rsidRDefault="00000000" w:rsidRPr="00000000" w14:paraId="00000176">
            <w:pPr>
              <w:spacing w:after="40" w:lineRule="auto"/>
              <w:rPr/>
            </w:pPr>
            <w:r w:rsidDel="00000000" w:rsidR="00000000" w:rsidRPr="00000000">
              <w:rPr>
                <w:sz w:val="17"/>
                <w:szCs w:val="17"/>
                <w:rtl w:val="0"/>
              </w:rPr>
              <w:t xml:space="preserve">Comunicación</w:t>
            </w:r>
            <w:r w:rsidDel="00000000" w:rsidR="00000000" w:rsidRPr="00000000">
              <w:rPr>
                <w:rtl w:val="0"/>
              </w:rPr>
            </w:r>
          </w:p>
        </w:tc>
        <w:tc>
          <w:tcPr/>
          <w:p w:rsidR="00000000" w:rsidDel="00000000" w:rsidP="00000000" w:rsidRDefault="00000000" w:rsidRPr="00000000" w14:paraId="00000177">
            <w:pPr>
              <w:spacing w:after="40" w:lineRule="auto"/>
              <w:rPr/>
            </w:pPr>
            <w:r w:rsidDel="00000000" w:rsidR="00000000" w:rsidRPr="00000000">
              <w:rPr>
                <w:sz w:val="17"/>
                <w:szCs w:val="17"/>
                <w:rtl w:val="0"/>
              </w:rPr>
              <w:t xml:space="preserve">Vocabulario y estructura insuficientes.</w:t>
            </w:r>
            <w:r w:rsidDel="00000000" w:rsidR="00000000" w:rsidRPr="00000000">
              <w:rPr>
                <w:rtl w:val="0"/>
              </w:rPr>
            </w:r>
          </w:p>
        </w:tc>
        <w:tc>
          <w:tcPr/>
          <w:p w:rsidR="00000000" w:rsidDel="00000000" w:rsidP="00000000" w:rsidRDefault="00000000" w:rsidRPr="00000000" w14:paraId="00000178">
            <w:pPr>
              <w:spacing w:after="40" w:lineRule="auto"/>
              <w:rPr/>
            </w:pPr>
            <w:r w:rsidDel="00000000" w:rsidR="00000000" w:rsidRPr="00000000">
              <w:rPr>
                <w:sz w:val="17"/>
                <w:szCs w:val="17"/>
                <w:rtl w:val="0"/>
              </w:rPr>
              <w:t xml:space="preserve">Estructura básica con errores.</w:t>
            </w:r>
            <w:r w:rsidDel="00000000" w:rsidR="00000000" w:rsidRPr="00000000">
              <w:rPr>
                <w:rtl w:val="0"/>
              </w:rPr>
            </w:r>
          </w:p>
        </w:tc>
        <w:tc>
          <w:tcPr/>
          <w:p w:rsidR="00000000" w:rsidDel="00000000" w:rsidP="00000000" w:rsidRDefault="00000000" w:rsidRPr="00000000" w14:paraId="00000179">
            <w:pPr>
              <w:spacing w:after="40" w:lineRule="auto"/>
              <w:rPr/>
            </w:pPr>
            <w:r w:rsidDel="00000000" w:rsidR="00000000" w:rsidRPr="00000000">
              <w:rPr>
                <w:sz w:val="17"/>
                <w:szCs w:val="17"/>
                <w:rtl w:val="0"/>
              </w:rPr>
              <w:t xml:space="preserve">Terminología y estructura adecuadas.</w:t>
            </w:r>
            <w:r w:rsidDel="00000000" w:rsidR="00000000" w:rsidRPr="00000000">
              <w:rPr>
                <w:rtl w:val="0"/>
              </w:rPr>
            </w:r>
          </w:p>
        </w:tc>
        <w:tc>
          <w:tcPr/>
          <w:p w:rsidR="00000000" w:rsidDel="00000000" w:rsidP="00000000" w:rsidRDefault="00000000" w:rsidRPr="00000000" w14:paraId="0000017A">
            <w:pPr>
              <w:spacing w:after="40" w:lineRule="auto"/>
              <w:rPr/>
            </w:pPr>
            <w:r w:rsidDel="00000000" w:rsidR="00000000" w:rsidRPr="00000000">
              <w:rPr>
                <w:sz w:val="17"/>
                <w:szCs w:val="17"/>
                <w:rtl w:val="0"/>
              </w:rPr>
              <w:t xml:space="preserve">Comunicación clara, precisa y bien sintetizada.</w:t>
            </w:r>
            <w:r w:rsidDel="00000000" w:rsidR="00000000" w:rsidRPr="00000000">
              <w:rPr>
                <w:rtl w:val="0"/>
              </w:rPr>
            </w:r>
          </w:p>
        </w:tc>
      </w:tr>
      <w:tr>
        <w:trPr>
          <w:cantSplit w:val="0"/>
          <w:tblHeader w:val="0"/>
        </w:trPr>
        <w:tc>
          <w:tcPr/>
          <w:p w:rsidR="00000000" w:rsidDel="00000000" w:rsidP="00000000" w:rsidRDefault="00000000" w:rsidRPr="00000000" w14:paraId="0000017B">
            <w:pPr>
              <w:spacing w:after="40" w:lineRule="auto"/>
              <w:rPr/>
            </w:pPr>
            <w:r w:rsidDel="00000000" w:rsidR="00000000" w:rsidRPr="00000000">
              <w:rPr>
                <w:sz w:val="17"/>
                <w:szCs w:val="17"/>
                <w:rtl w:val="0"/>
              </w:rPr>
              <w:t xml:space="preserve">Seguridad y equipo</w:t>
            </w:r>
            <w:r w:rsidDel="00000000" w:rsidR="00000000" w:rsidRPr="00000000">
              <w:rPr>
                <w:rtl w:val="0"/>
              </w:rPr>
            </w:r>
          </w:p>
        </w:tc>
        <w:tc>
          <w:tcPr/>
          <w:p w:rsidR="00000000" w:rsidDel="00000000" w:rsidP="00000000" w:rsidRDefault="00000000" w:rsidRPr="00000000" w14:paraId="0000017C">
            <w:pPr>
              <w:spacing w:after="40" w:lineRule="auto"/>
              <w:rPr/>
            </w:pPr>
            <w:r w:rsidDel="00000000" w:rsidR="00000000" w:rsidRPr="00000000">
              <w:rPr>
                <w:sz w:val="17"/>
                <w:szCs w:val="17"/>
                <w:rtl w:val="0"/>
              </w:rPr>
              <w:t xml:space="preserve">Necesita recordatorios frecuentes.</w:t>
            </w:r>
            <w:r w:rsidDel="00000000" w:rsidR="00000000" w:rsidRPr="00000000">
              <w:rPr>
                <w:rtl w:val="0"/>
              </w:rPr>
            </w:r>
          </w:p>
        </w:tc>
        <w:tc>
          <w:tcPr/>
          <w:p w:rsidR="00000000" w:rsidDel="00000000" w:rsidP="00000000" w:rsidRDefault="00000000" w:rsidRPr="00000000" w14:paraId="0000017D">
            <w:pPr>
              <w:spacing w:after="40" w:lineRule="auto"/>
              <w:rPr/>
            </w:pPr>
            <w:r w:rsidDel="00000000" w:rsidR="00000000" w:rsidRPr="00000000">
              <w:rPr>
                <w:sz w:val="17"/>
                <w:szCs w:val="17"/>
                <w:rtl w:val="0"/>
              </w:rPr>
              <w:t xml:space="preserve">Cumple normas con apoyo.</w:t>
            </w:r>
            <w:r w:rsidDel="00000000" w:rsidR="00000000" w:rsidRPr="00000000">
              <w:rPr>
                <w:rtl w:val="0"/>
              </w:rPr>
            </w:r>
          </w:p>
        </w:tc>
        <w:tc>
          <w:tcPr/>
          <w:p w:rsidR="00000000" w:rsidDel="00000000" w:rsidP="00000000" w:rsidRDefault="00000000" w:rsidRPr="00000000" w14:paraId="0000017E">
            <w:pPr>
              <w:spacing w:after="40" w:lineRule="auto"/>
              <w:rPr/>
            </w:pPr>
            <w:r w:rsidDel="00000000" w:rsidR="00000000" w:rsidRPr="00000000">
              <w:rPr>
                <w:sz w:val="17"/>
                <w:szCs w:val="17"/>
                <w:rtl w:val="0"/>
              </w:rPr>
              <w:t xml:space="preserve">Actúa con responsabilidad y coopera.</w:t>
            </w:r>
            <w:r w:rsidDel="00000000" w:rsidR="00000000" w:rsidRPr="00000000">
              <w:rPr>
                <w:rtl w:val="0"/>
              </w:rPr>
            </w:r>
          </w:p>
        </w:tc>
        <w:tc>
          <w:tcPr/>
          <w:p w:rsidR="00000000" w:rsidDel="00000000" w:rsidP="00000000" w:rsidRDefault="00000000" w:rsidRPr="00000000" w14:paraId="0000017F">
            <w:pPr>
              <w:spacing w:after="40" w:lineRule="auto"/>
              <w:rPr/>
            </w:pPr>
            <w:r w:rsidDel="00000000" w:rsidR="00000000" w:rsidRPr="00000000">
              <w:rPr>
                <w:sz w:val="17"/>
                <w:szCs w:val="17"/>
                <w:rtl w:val="0"/>
              </w:rPr>
              <w:t xml:space="preserve">Anticipa riesgos y contribuye a mejorar el trabajo del equipo.</w:t>
            </w:r>
            <w:r w:rsidDel="00000000" w:rsidR="00000000" w:rsidRPr="00000000">
              <w:rPr>
                <w:rtl w:val="0"/>
              </w:rPr>
            </w:r>
          </w:p>
        </w:tc>
      </w:tr>
    </w:tbl>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pStyle w:val="Heading1"/>
        <w:rPr/>
      </w:pPr>
      <w:r w:rsidDel="00000000" w:rsidR="00000000" w:rsidRPr="00000000">
        <w:rPr>
          <w:rtl w:val="0"/>
        </w:rPr>
        <w:t xml:space="preserve">ANEXO III. Registro de incidencias y mejora</w:t>
      </w:r>
    </w:p>
    <w:tbl>
      <w:tblPr>
        <w:tblStyle w:val="Table10"/>
        <w:tblW w:w="993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84"/>
        <w:gridCol w:w="2484"/>
        <w:gridCol w:w="2484"/>
        <w:gridCol w:w="2484"/>
        <w:tblGridChange w:id="0">
          <w:tblGrid>
            <w:gridCol w:w="2484"/>
            <w:gridCol w:w="2484"/>
            <w:gridCol w:w="2484"/>
            <w:gridCol w:w="2484"/>
          </w:tblGrid>
        </w:tblGridChange>
      </w:tblGrid>
      <w:tr>
        <w:trPr>
          <w:cantSplit w:val="0"/>
          <w:tblHeader w:val="0"/>
        </w:trPr>
        <w:tc>
          <w:tcPr>
            <w:shd w:fill="1f4e79" w:val="clear"/>
            <w:vAlign w:val="center"/>
          </w:tcPr>
          <w:p w:rsidR="00000000" w:rsidDel="00000000" w:rsidP="00000000" w:rsidRDefault="00000000" w:rsidRPr="00000000" w14:paraId="00000182">
            <w:pPr>
              <w:rPr/>
            </w:pPr>
            <w:r w:rsidDel="00000000" w:rsidR="00000000" w:rsidRPr="00000000">
              <w:rPr>
                <w:b w:val="1"/>
                <w:bCs w:val="1"/>
                <w:color w:val="ffffff"/>
                <w:sz w:val="18"/>
                <w:szCs w:val="18"/>
                <w:rtl w:val="0"/>
              </w:rPr>
              <w:t xml:space="preserve">Fecha/práctica</w:t>
            </w:r>
            <w:r w:rsidDel="00000000" w:rsidR="00000000" w:rsidRPr="00000000">
              <w:rPr>
                <w:rtl w:val="0"/>
              </w:rPr>
            </w:r>
          </w:p>
        </w:tc>
        <w:tc>
          <w:tcPr>
            <w:shd w:fill="1f4e79" w:val="clear"/>
            <w:vAlign w:val="center"/>
          </w:tcPr>
          <w:p w:rsidR="00000000" w:rsidDel="00000000" w:rsidP="00000000" w:rsidRDefault="00000000" w:rsidRPr="00000000" w14:paraId="00000183">
            <w:pPr>
              <w:rPr/>
            </w:pPr>
            <w:r w:rsidDel="00000000" w:rsidR="00000000" w:rsidRPr="00000000">
              <w:rPr>
                <w:b w:val="1"/>
                <w:bCs w:val="1"/>
                <w:color w:val="ffffff"/>
                <w:sz w:val="18"/>
                <w:szCs w:val="18"/>
                <w:rtl w:val="0"/>
              </w:rPr>
              <w:t xml:space="preserve">Incidencia o dificultad</w:t>
            </w:r>
            <w:r w:rsidDel="00000000" w:rsidR="00000000" w:rsidRPr="00000000">
              <w:rPr>
                <w:rtl w:val="0"/>
              </w:rPr>
            </w:r>
          </w:p>
        </w:tc>
        <w:tc>
          <w:tcPr>
            <w:shd w:fill="1f4e79" w:val="clear"/>
            <w:vAlign w:val="center"/>
          </w:tcPr>
          <w:p w:rsidR="00000000" w:rsidDel="00000000" w:rsidP="00000000" w:rsidRDefault="00000000" w:rsidRPr="00000000" w14:paraId="00000184">
            <w:pPr>
              <w:rPr/>
            </w:pPr>
            <w:r w:rsidDel="00000000" w:rsidR="00000000" w:rsidRPr="00000000">
              <w:rPr>
                <w:b w:val="1"/>
                <w:bCs w:val="1"/>
                <w:color w:val="ffffff"/>
                <w:sz w:val="18"/>
                <w:szCs w:val="18"/>
                <w:rtl w:val="0"/>
              </w:rPr>
              <w:t xml:space="preserve">Medida adoptada</w:t>
            </w:r>
            <w:r w:rsidDel="00000000" w:rsidR="00000000" w:rsidRPr="00000000">
              <w:rPr>
                <w:rtl w:val="0"/>
              </w:rPr>
            </w:r>
          </w:p>
        </w:tc>
        <w:tc>
          <w:tcPr>
            <w:shd w:fill="1f4e79" w:val="clear"/>
            <w:vAlign w:val="center"/>
          </w:tcPr>
          <w:p w:rsidR="00000000" w:rsidDel="00000000" w:rsidP="00000000" w:rsidRDefault="00000000" w:rsidRPr="00000000" w14:paraId="00000185">
            <w:pPr>
              <w:rPr/>
            </w:pPr>
            <w:r w:rsidDel="00000000" w:rsidR="00000000" w:rsidRPr="00000000">
              <w:rPr>
                <w:b w:val="1"/>
                <w:bCs w:val="1"/>
                <w:color w:val="ffffff"/>
                <w:sz w:val="18"/>
                <w:szCs w:val="18"/>
                <w:rtl w:val="0"/>
              </w:rPr>
              <w:t xml:space="preserve">Seguimiento</w:t>
            </w:r>
            <w:r w:rsidDel="00000000" w:rsidR="00000000" w:rsidRPr="00000000">
              <w:rPr>
                <w:rtl w:val="0"/>
              </w:rPr>
            </w:r>
          </w:p>
        </w:tc>
      </w:tr>
      <w:tr>
        <w:trPr>
          <w:cantSplit w:val="0"/>
          <w:tblHeader w:val="0"/>
        </w:trPr>
        <w:tc>
          <w:tcPr/>
          <w:p w:rsidR="00000000" w:rsidDel="00000000" w:rsidP="00000000" w:rsidRDefault="00000000" w:rsidRPr="00000000" w14:paraId="00000186">
            <w:pPr>
              <w:spacing w:after="40" w:lineRule="auto"/>
              <w:rPr/>
            </w:pPr>
            <w:r w:rsidDel="00000000" w:rsidR="00000000" w:rsidRPr="00000000">
              <w:rPr>
                <w:rtl w:val="0"/>
              </w:rPr>
            </w:r>
          </w:p>
        </w:tc>
        <w:tc>
          <w:tcPr/>
          <w:p w:rsidR="00000000" w:rsidDel="00000000" w:rsidP="00000000" w:rsidRDefault="00000000" w:rsidRPr="00000000" w14:paraId="00000187">
            <w:pPr>
              <w:spacing w:after="40" w:lineRule="auto"/>
              <w:rPr/>
            </w:pPr>
            <w:r w:rsidDel="00000000" w:rsidR="00000000" w:rsidRPr="00000000">
              <w:rPr>
                <w:rtl w:val="0"/>
              </w:rPr>
            </w:r>
          </w:p>
        </w:tc>
        <w:tc>
          <w:tcPr/>
          <w:p w:rsidR="00000000" w:rsidDel="00000000" w:rsidP="00000000" w:rsidRDefault="00000000" w:rsidRPr="00000000" w14:paraId="00000188">
            <w:pPr>
              <w:spacing w:after="40" w:lineRule="auto"/>
              <w:rPr/>
            </w:pPr>
            <w:r w:rsidDel="00000000" w:rsidR="00000000" w:rsidRPr="00000000">
              <w:rPr>
                <w:rtl w:val="0"/>
              </w:rPr>
            </w:r>
          </w:p>
        </w:tc>
        <w:tc>
          <w:tcPr/>
          <w:p w:rsidR="00000000" w:rsidDel="00000000" w:rsidP="00000000" w:rsidRDefault="00000000" w:rsidRPr="00000000" w14:paraId="00000189">
            <w:pPr>
              <w:spacing w:after="40" w:lineRule="auto"/>
              <w:rPr/>
            </w:pPr>
            <w:r w:rsidDel="00000000" w:rsidR="00000000" w:rsidRPr="00000000">
              <w:rPr>
                <w:rtl w:val="0"/>
              </w:rPr>
            </w:r>
          </w:p>
        </w:tc>
      </w:tr>
      <w:tr>
        <w:trPr>
          <w:cantSplit w:val="0"/>
          <w:tblHeader w:val="0"/>
        </w:trPr>
        <w:tc>
          <w:tcPr/>
          <w:p w:rsidR="00000000" w:rsidDel="00000000" w:rsidP="00000000" w:rsidRDefault="00000000" w:rsidRPr="00000000" w14:paraId="0000018A">
            <w:pPr>
              <w:spacing w:after="40" w:lineRule="auto"/>
              <w:rPr/>
            </w:pPr>
            <w:r w:rsidDel="00000000" w:rsidR="00000000" w:rsidRPr="00000000">
              <w:rPr>
                <w:rtl w:val="0"/>
              </w:rPr>
            </w:r>
          </w:p>
        </w:tc>
        <w:tc>
          <w:tcPr/>
          <w:p w:rsidR="00000000" w:rsidDel="00000000" w:rsidP="00000000" w:rsidRDefault="00000000" w:rsidRPr="00000000" w14:paraId="0000018B">
            <w:pPr>
              <w:spacing w:after="40" w:lineRule="auto"/>
              <w:rPr/>
            </w:pPr>
            <w:r w:rsidDel="00000000" w:rsidR="00000000" w:rsidRPr="00000000">
              <w:rPr>
                <w:rtl w:val="0"/>
              </w:rPr>
            </w:r>
          </w:p>
        </w:tc>
        <w:tc>
          <w:tcPr/>
          <w:p w:rsidR="00000000" w:rsidDel="00000000" w:rsidP="00000000" w:rsidRDefault="00000000" w:rsidRPr="00000000" w14:paraId="0000018C">
            <w:pPr>
              <w:spacing w:after="40" w:lineRule="auto"/>
              <w:rPr/>
            </w:pPr>
            <w:r w:rsidDel="00000000" w:rsidR="00000000" w:rsidRPr="00000000">
              <w:rPr>
                <w:rtl w:val="0"/>
              </w:rPr>
            </w:r>
          </w:p>
        </w:tc>
        <w:tc>
          <w:tcPr/>
          <w:p w:rsidR="00000000" w:rsidDel="00000000" w:rsidP="00000000" w:rsidRDefault="00000000" w:rsidRPr="00000000" w14:paraId="0000018D">
            <w:pPr>
              <w:spacing w:after="40" w:lineRule="auto"/>
              <w:rPr/>
            </w:pPr>
            <w:r w:rsidDel="00000000" w:rsidR="00000000" w:rsidRPr="00000000">
              <w:rPr>
                <w:rtl w:val="0"/>
              </w:rPr>
            </w:r>
          </w:p>
        </w:tc>
      </w:tr>
      <w:tr>
        <w:trPr>
          <w:cantSplit w:val="0"/>
          <w:tblHeader w:val="0"/>
        </w:trPr>
        <w:tc>
          <w:tcPr/>
          <w:p w:rsidR="00000000" w:rsidDel="00000000" w:rsidP="00000000" w:rsidRDefault="00000000" w:rsidRPr="00000000" w14:paraId="0000018E">
            <w:pPr>
              <w:spacing w:after="40" w:lineRule="auto"/>
              <w:rPr/>
            </w:pPr>
            <w:r w:rsidDel="00000000" w:rsidR="00000000" w:rsidRPr="00000000">
              <w:rPr>
                <w:rtl w:val="0"/>
              </w:rPr>
            </w:r>
          </w:p>
        </w:tc>
        <w:tc>
          <w:tcPr/>
          <w:p w:rsidR="00000000" w:rsidDel="00000000" w:rsidP="00000000" w:rsidRDefault="00000000" w:rsidRPr="00000000" w14:paraId="0000018F">
            <w:pPr>
              <w:spacing w:after="40" w:lineRule="auto"/>
              <w:rPr/>
            </w:pPr>
            <w:r w:rsidDel="00000000" w:rsidR="00000000" w:rsidRPr="00000000">
              <w:rPr>
                <w:rtl w:val="0"/>
              </w:rPr>
            </w:r>
          </w:p>
        </w:tc>
        <w:tc>
          <w:tcPr/>
          <w:p w:rsidR="00000000" w:rsidDel="00000000" w:rsidP="00000000" w:rsidRDefault="00000000" w:rsidRPr="00000000" w14:paraId="00000190">
            <w:pPr>
              <w:spacing w:after="40" w:lineRule="auto"/>
              <w:rPr/>
            </w:pPr>
            <w:r w:rsidDel="00000000" w:rsidR="00000000" w:rsidRPr="00000000">
              <w:rPr>
                <w:rtl w:val="0"/>
              </w:rPr>
            </w:r>
          </w:p>
        </w:tc>
        <w:tc>
          <w:tcPr/>
          <w:p w:rsidR="00000000" w:rsidDel="00000000" w:rsidP="00000000" w:rsidRDefault="00000000" w:rsidRPr="00000000" w14:paraId="00000191">
            <w:pPr>
              <w:spacing w:after="40" w:lineRule="auto"/>
              <w:rPr/>
            </w:pPr>
            <w:r w:rsidDel="00000000" w:rsidR="00000000" w:rsidRPr="00000000">
              <w:rPr>
                <w:rtl w:val="0"/>
              </w:rPr>
            </w:r>
          </w:p>
        </w:tc>
      </w:tr>
    </w:tbl>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pStyle w:val="Heading1"/>
        <w:rPr/>
      </w:pPr>
      <w:r w:rsidDel="00000000" w:rsidR="00000000" w:rsidRPr="00000000">
        <w:rPr>
          <w:rtl w:val="0"/>
        </w:rPr>
        <w:t xml:space="preserve">OBSERVACIÓN FINAL PARA LA APROBACIÓN</w:t>
      </w:r>
    </w:p>
    <w:p w:rsidR="00000000" w:rsidDel="00000000" w:rsidP="00000000" w:rsidRDefault="00000000" w:rsidRPr="00000000" w14:paraId="00000194">
      <w:pPr>
        <w:rPr/>
      </w:pPr>
      <w:r w:rsidDel="00000000" w:rsidR="00000000" w:rsidRPr="00000000">
        <w:rPr>
          <w:rtl w:val="0"/>
        </w:rPr>
        <w:t xml:space="preserve">Este documento es una propuesta completa de adaptación didáctica basada en el PDF aportado. Antes de incorporarlo como programación oficial, deben verificarse: (1) denominación y carácter curricular de Laboratorio en la oferta autorizada del centro; (2) horario y calendario reales; (3) correspondencia formal entre criterios, competencias y calificación; (4) protocolos de seguridad y gestión de residuos vigentes; y (5) medidas de atención a la diversidad del grupo. Las prácticas concretas se realizarán únicamente con material disponible y tras la evaluación preventiva correspondiente.</w:t>
      </w:r>
    </w:p>
    <w:sectPr>
      <w:headerReference r:id="rId7" w:type="default"/>
      <w:footerReference r:id="rId8" w:type="default"/>
      <w:pgSz w:h="15840" w:w="12240" w:orient="portrait"/>
      <w:pgMar w:bottom="1008" w:top="1008" w:left="1152" w:right="115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rial Unicode M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646464"/>
        <w:sz w:val="16"/>
        <w:szCs w:val="16"/>
        <w:u w:val="none"/>
        <w:shd w:fill="auto" w:val="clear"/>
        <w:vertAlign w:val="baseline"/>
        <w:rtl w:val="0"/>
      </w:rPr>
      <w:t xml:space="preserve">Programación didáctica · Laboratorio de Biología y Geología · 3.º ESO · 2026/2027</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646464"/>
        <w:sz w:val="16"/>
        <w:szCs w:val="16"/>
        <w:u w:val="none"/>
        <w:shd w:fill="auto" w:val="clear"/>
        <w:vertAlign w:val="baseline"/>
        <w:rtl w:val="0"/>
      </w:rPr>
      <w:t xml:space="preserve">I.E.S. SANTÍSIMA TRINIDAD · BAEZA | DEPARTAMENTO DE BIOLOGÍA Y GEOLOGÍA</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
      </w:rPr>
    </w:rPrDefault>
    <w:pPrDefault>
      <w:pPr>
        <w:spacing w:after="8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17365d"/>
      <w:sz w:val="32"/>
      <w:szCs w:val="32"/>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1f4e79"/>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365f91"/>
      <w:sz w:val="22"/>
      <w:szCs w:val="22"/>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b w:val="1"/>
      <w:bCs w:val="1"/>
      <w:color w:val="17365d"/>
      <w:sz w:val="48"/>
      <w:szCs w:val="48"/>
    </w:rPr>
  </w:style>
  <w:style w:type="paragraph" w:styleId="Ttulo7">
    <w:name w:val="heading 7"/>
    <w:basedOn w:val="Normal"/>
    <w:next w:val="Normal"/>
    <w:link w:val="Ttulo7C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Ttulo8">
    <w:name w:val="heading 8"/>
    <w:basedOn w:val="Normal"/>
    <w:next w:val="Normal"/>
    <w:link w:val="Ttulo8C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Cs w:val="20"/>
    </w:rPr>
  </w:style>
  <w:style w:type="paragraph" w:styleId="Ttulo9">
    <w:name w:val="heading 9"/>
    <w:basedOn w:val="Normal"/>
    <w:next w:val="Normal"/>
    <w:link w:val="Ttulo9C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E618BF"/>
    <w:pPr>
      <w:tabs>
        <w:tab w:val="center" w:pos="4680"/>
        <w:tab w:val="right" w:pos="9360"/>
      </w:tabs>
      <w:spacing w:after="0" w:line="240" w:lineRule="auto"/>
    </w:pPr>
  </w:style>
  <w:style w:type="character" w:styleId="EncabezadoCar" w:customStyle="1">
    <w:name w:val="Encabezado Car"/>
    <w:basedOn w:val="Fuentedeprrafopredeter"/>
    <w:link w:val="Encabezado"/>
    <w:uiPriority w:val="99"/>
    <w:rsid w:val="00E618BF"/>
  </w:style>
  <w:style w:type="paragraph" w:styleId="Piedepgina">
    <w:name w:val="footer"/>
    <w:basedOn w:val="Normal"/>
    <w:link w:val="PiedepginaCar"/>
    <w:uiPriority w:val="99"/>
    <w:unhideWhenUsed w:val="1"/>
    <w:rsid w:val="00E618BF"/>
    <w:pPr>
      <w:tabs>
        <w:tab w:val="center" w:pos="4680"/>
        <w:tab w:val="right" w:pos="9360"/>
      </w:tabs>
      <w:spacing w:after="0" w:line="240" w:lineRule="auto"/>
    </w:pPr>
  </w:style>
  <w:style w:type="character" w:styleId="PiedepginaCar" w:customStyle="1">
    <w:name w:val="Pie de página Car"/>
    <w:basedOn w:val="Fuentedeprrafopredeter"/>
    <w:link w:val="Piedepgina"/>
    <w:uiPriority w:val="99"/>
    <w:rsid w:val="00E618BF"/>
  </w:style>
  <w:style w:type="paragraph" w:styleId="Sinespaciado">
    <w:name w:val="No Spacing"/>
    <w:uiPriority w:val="1"/>
    <w:qFormat w:val="1"/>
    <w:rsid w:val="00FC693F"/>
    <w:pPr>
      <w:spacing w:after="0" w:line="240" w:lineRule="auto"/>
    </w:pPr>
  </w:style>
  <w:style w:type="character" w:styleId="Ttulo1Car" w:customStyle="1">
    <w:name w:val="Título 1 Car"/>
    <w:basedOn w:val="Fuentedeprrafopredeter"/>
    <w:link w:val="Ttulo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Ttulo2Car" w:customStyle="1">
    <w:name w:val="Título 2 Car"/>
    <w:basedOn w:val="Fuentedeprrafopredeter"/>
    <w:link w:val="Ttulo2"/>
    <w:uiPriority w:val="9"/>
    <w:rsid w:val="00FC693F"/>
    <w:rPr>
      <w:rFonts w:asciiTheme="majorHAnsi" w:cstheme="majorBidi" w:eastAsiaTheme="majorEastAsia" w:hAnsiTheme="majorHAnsi"/>
      <w:b w:val="1"/>
      <w:bCs w:val="1"/>
      <w:color w:val="4f81bd" w:themeColor="accent1"/>
      <w:sz w:val="26"/>
      <w:szCs w:val="26"/>
    </w:rPr>
  </w:style>
  <w:style w:type="character" w:styleId="Ttulo3Car" w:customStyle="1">
    <w:name w:val="Título 3 Car"/>
    <w:basedOn w:val="Fuentedeprrafopredeter"/>
    <w:link w:val="Ttulo3"/>
    <w:uiPriority w:val="9"/>
    <w:rsid w:val="00FC693F"/>
    <w:rPr>
      <w:rFonts w:asciiTheme="majorHAnsi" w:cstheme="majorBidi" w:eastAsiaTheme="majorEastAsia" w:hAnsiTheme="majorHAnsi"/>
      <w:b w:val="1"/>
      <w:bCs w:val="1"/>
      <w:color w:val="4f81bd" w:themeColor="accent1"/>
    </w:rPr>
  </w:style>
  <w:style w:type="character" w:styleId="TtuloCar" w:customStyle="1">
    <w:name w:val="Título Car"/>
    <w:basedOn w:val="Fuentedeprrafopredeter"/>
    <w:link w:val="Ttulo"/>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tuloCar" w:customStyle="1">
    <w:name w:val="Subtítulo Car"/>
    <w:basedOn w:val="Fuentedeprrafopredeter"/>
    <w:link w:val="Subttulo"/>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Prrafodelista">
    <w:name w:val="List Paragraph"/>
    <w:basedOn w:val="Normal"/>
    <w:uiPriority w:val="34"/>
    <w:qFormat w:val="1"/>
    <w:rsid w:val="00FC693F"/>
    <w:pPr>
      <w:ind w:left="720"/>
      <w:contextualSpacing w:val="1"/>
    </w:pPr>
  </w:style>
  <w:style w:type="paragraph" w:styleId="Textoindependiente">
    <w:name w:val="Body Text"/>
    <w:basedOn w:val="Normal"/>
    <w:link w:val="TextoindependienteCar"/>
    <w:uiPriority w:val="99"/>
    <w:unhideWhenUsed w:val="1"/>
    <w:rsid w:val="00AA1D8D"/>
    <w:pPr>
      <w:spacing w:after="120"/>
    </w:pPr>
  </w:style>
  <w:style w:type="character" w:styleId="TextoindependienteCar" w:customStyle="1">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val="1"/>
    <w:rsid w:val="00AA1D8D"/>
    <w:pPr>
      <w:spacing w:after="120" w:line="480" w:lineRule="auto"/>
    </w:pPr>
  </w:style>
  <w:style w:type="character" w:styleId="Textoindependiente2Car" w:customStyle="1">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val="1"/>
    <w:rsid w:val="00AA1D8D"/>
    <w:pPr>
      <w:spacing w:after="120"/>
    </w:pPr>
    <w:rPr>
      <w:sz w:val="16"/>
      <w:szCs w:val="16"/>
    </w:rPr>
  </w:style>
  <w:style w:type="character" w:styleId="Textoindependiente3Car" w:customStyle="1">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val="1"/>
    <w:rsid w:val="00AA1D8D"/>
    <w:pPr>
      <w:ind w:left="360" w:hanging="360"/>
      <w:contextualSpacing w:val="1"/>
    </w:pPr>
  </w:style>
  <w:style w:type="paragraph" w:styleId="Lista2">
    <w:name w:val="List 2"/>
    <w:basedOn w:val="Normal"/>
    <w:uiPriority w:val="99"/>
    <w:unhideWhenUsed w:val="1"/>
    <w:rsid w:val="00326F90"/>
    <w:pPr>
      <w:ind w:left="720" w:hanging="360"/>
      <w:contextualSpacing w:val="1"/>
    </w:pPr>
  </w:style>
  <w:style w:type="paragraph" w:styleId="Lista3">
    <w:name w:val="List 3"/>
    <w:basedOn w:val="Normal"/>
    <w:uiPriority w:val="99"/>
    <w:unhideWhenUsed w:val="1"/>
    <w:rsid w:val="00326F90"/>
    <w:pPr>
      <w:ind w:left="1080" w:hanging="360"/>
      <w:contextualSpacing w:val="1"/>
    </w:pPr>
  </w:style>
  <w:style w:type="paragraph" w:styleId="Listaconvietas">
    <w:name w:val="List Bullet"/>
    <w:basedOn w:val="Normal"/>
    <w:uiPriority w:val="99"/>
    <w:unhideWhenUsed w:val="1"/>
    <w:rsid w:val="00326F90"/>
    <w:pPr>
      <w:numPr>
        <w:numId w:val="1"/>
      </w:numPr>
      <w:contextualSpacing w:val="1"/>
    </w:pPr>
  </w:style>
  <w:style w:type="paragraph" w:styleId="Listaconvietas2">
    <w:name w:val="List Bullet 2"/>
    <w:basedOn w:val="Normal"/>
    <w:uiPriority w:val="99"/>
    <w:unhideWhenUsed w:val="1"/>
    <w:rsid w:val="00326F90"/>
    <w:pPr>
      <w:numPr>
        <w:numId w:val="2"/>
      </w:numPr>
      <w:contextualSpacing w:val="1"/>
    </w:pPr>
  </w:style>
  <w:style w:type="paragraph" w:styleId="Listaconvietas3">
    <w:name w:val="List Bullet 3"/>
    <w:basedOn w:val="Normal"/>
    <w:uiPriority w:val="99"/>
    <w:unhideWhenUsed w:val="1"/>
    <w:rsid w:val="00326F90"/>
    <w:pPr>
      <w:numPr>
        <w:numId w:val="3"/>
      </w:numPr>
      <w:contextualSpacing w:val="1"/>
    </w:pPr>
  </w:style>
  <w:style w:type="paragraph" w:styleId="Listaconnmeros">
    <w:name w:val="List Number"/>
    <w:basedOn w:val="Normal"/>
    <w:uiPriority w:val="99"/>
    <w:unhideWhenUsed w:val="1"/>
    <w:rsid w:val="00326F90"/>
    <w:pPr>
      <w:numPr>
        <w:numId w:val="5"/>
      </w:numPr>
      <w:contextualSpacing w:val="1"/>
    </w:pPr>
  </w:style>
  <w:style w:type="paragraph" w:styleId="Listaconnmeros2">
    <w:name w:val="List Number 2"/>
    <w:basedOn w:val="Normal"/>
    <w:uiPriority w:val="99"/>
    <w:unhideWhenUsed w:val="1"/>
    <w:rsid w:val="0029639D"/>
    <w:pPr>
      <w:numPr>
        <w:numId w:val="6"/>
      </w:numPr>
      <w:contextualSpacing w:val="1"/>
    </w:pPr>
  </w:style>
  <w:style w:type="paragraph" w:styleId="Listaconnmeros3">
    <w:name w:val="List Number 3"/>
    <w:basedOn w:val="Normal"/>
    <w:uiPriority w:val="99"/>
    <w:unhideWhenUsed w:val="1"/>
    <w:rsid w:val="0029639D"/>
    <w:pPr>
      <w:numPr>
        <w:numId w:val="7"/>
      </w:numPr>
      <w:contextualSpacing w:val="1"/>
    </w:pPr>
  </w:style>
  <w:style w:type="paragraph" w:styleId="Continuarlista">
    <w:name w:val="List Continue"/>
    <w:basedOn w:val="Normal"/>
    <w:uiPriority w:val="99"/>
    <w:unhideWhenUsed w:val="1"/>
    <w:rsid w:val="0029639D"/>
    <w:pPr>
      <w:spacing w:after="120"/>
      <w:ind w:left="360"/>
      <w:contextualSpacing w:val="1"/>
    </w:pPr>
  </w:style>
  <w:style w:type="paragraph" w:styleId="Continuarlista2">
    <w:name w:val="List Continue 2"/>
    <w:basedOn w:val="Normal"/>
    <w:uiPriority w:val="99"/>
    <w:unhideWhenUsed w:val="1"/>
    <w:rsid w:val="0029639D"/>
    <w:pPr>
      <w:spacing w:after="120"/>
      <w:ind w:left="720"/>
      <w:contextualSpacing w:val="1"/>
    </w:pPr>
  </w:style>
  <w:style w:type="paragraph" w:styleId="Continuarlista3">
    <w:name w:val="List Continue 3"/>
    <w:basedOn w:val="Normal"/>
    <w:uiPriority w:val="99"/>
    <w:unhideWhenUsed w:val="1"/>
    <w:rsid w:val="0029639D"/>
    <w:pPr>
      <w:spacing w:after="120"/>
      <w:ind w:left="1080"/>
      <w:contextualSpacing w:val="1"/>
    </w:pPr>
  </w:style>
  <w:style w:type="paragraph" w:styleId="Textomacro">
    <w:name w:val="macro"/>
    <w:link w:val="TextomacroC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TextomacroCar" w:customStyle="1">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val="1"/>
    <w:rsid w:val="00FC693F"/>
    <w:rPr>
      <w:i w:val="1"/>
      <w:iCs w:val="1"/>
      <w:color w:val="000000" w:themeColor="text1"/>
    </w:rPr>
  </w:style>
  <w:style w:type="character" w:styleId="CitaCar" w:customStyle="1">
    <w:name w:val="Cita Car"/>
    <w:basedOn w:val="Fuentedeprrafopredeter"/>
    <w:link w:val="Cita"/>
    <w:uiPriority w:val="29"/>
    <w:rsid w:val="00FC693F"/>
    <w:rPr>
      <w:i w:val="1"/>
      <w:iCs w:val="1"/>
      <w:color w:val="000000" w:themeColor="text1"/>
    </w:rPr>
  </w:style>
  <w:style w:type="character" w:styleId="Ttulo4Car" w:customStyle="1">
    <w:name w:val="Título 4 Car"/>
    <w:basedOn w:val="Fuentedeprrafopredeter"/>
    <w:link w:val="Ttulo4"/>
    <w:uiPriority w:val="9"/>
    <w:semiHidden w:val="1"/>
    <w:rsid w:val="00FC693F"/>
    <w:rPr>
      <w:rFonts w:asciiTheme="majorHAnsi" w:cstheme="majorBidi" w:eastAsiaTheme="majorEastAsia" w:hAnsiTheme="majorHAnsi"/>
      <w:b w:val="1"/>
      <w:bCs w:val="1"/>
      <w:i w:val="1"/>
      <w:iCs w:val="1"/>
      <w:color w:val="4f81bd" w:themeColor="accent1"/>
    </w:rPr>
  </w:style>
  <w:style w:type="character" w:styleId="Ttulo5Car" w:customStyle="1">
    <w:name w:val="Título 5 Car"/>
    <w:basedOn w:val="Fuentedeprrafopredeter"/>
    <w:link w:val="Ttulo5"/>
    <w:uiPriority w:val="9"/>
    <w:semiHidden w:val="1"/>
    <w:rsid w:val="00FC693F"/>
    <w:rPr>
      <w:rFonts w:asciiTheme="majorHAnsi" w:cstheme="majorBidi" w:eastAsiaTheme="majorEastAsia" w:hAnsiTheme="majorHAnsi"/>
      <w:color w:val="243f60" w:themeColor="accent1" w:themeShade="00007F"/>
    </w:rPr>
  </w:style>
  <w:style w:type="character" w:styleId="Ttulo6Car" w:customStyle="1">
    <w:name w:val="Título 6 Car"/>
    <w:basedOn w:val="Fuentedeprrafopredeter"/>
    <w:link w:val="Ttulo6"/>
    <w:uiPriority w:val="9"/>
    <w:semiHidden w:val="1"/>
    <w:rsid w:val="00FC693F"/>
    <w:rPr>
      <w:rFonts w:asciiTheme="majorHAnsi" w:cstheme="majorBidi" w:eastAsiaTheme="majorEastAsia" w:hAnsiTheme="majorHAnsi"/>
      <w:i w:val="1"/>
      <w:iCs w:val="1"/>
      <w:color w:val="243f60" w:themeColor="accent1" w:themeShade="00007F"/>
    </w:rPr>
  </w:style>
  <w:style w:type="character" w:styleId="Ttulo7Car" w:customStyle="1">
    <w:name w:val="Título 7 Car"/>
    <w:basedOn w:val="Fuentedeprrafopredeter"/>
    <w:link w:val="Ttulo7"/>
    <w:uiPriority w:val="9"/>
    <w:semiHidden w:val="1"/>
    <w:rsid w:val="00FC693F"/>
    <w:rPr>
      <w:rFonts w:asciiTheme="majorHAnsi" w:cstheme="majorBidi" w:eastAsiaTheme="majorEastAsia" w:hAnsiTheme="majorHAnsi"/>
      <w:i w:val="1"/>
      <w:iCs w:val="1"/>
      <w:color w:val="404040" w:themeColor="text1" w:themeTint="0000BF"/>
    </w:rPr>
  </w:style>
  <w:style w:type="character" w:styleId="Ttulo8Car" w:customStyle="1">
    <w:name w:val="Título 8 Car"/>
    <w:basedOn w:val="Fuentedeprrafopredeter"/>
    <w:link w:val="Ttulo8"/>
    <w:uiPriority w:val="9"/>
    <w:semiHidden w:val="1"/>
    <w:rsid w:val="00FC693F"/>
    <w:rPr>
      <w:rFonts w:asciiTheme="majorHAnsi" w:cstheme="majorBidi" w:eastAsiaTheme="majorEastAsia" w:hAnsiTheme="majorHAnsi"/>
      <w:color w:val="4f81bd" w:themeColor="accent1"/>
      <w:sz w:val="20"/>
      <w:szCs w:val="20"/>
    </w:rPr>
  </w:style>
  <w:style w:type="character" w:styleId="Ttulo9Car" w:customStyle="1">
    <w:name w:val="Título 9 Car"/>
    <w:basedOn w:val="Fuentedeprrafopredeter"/>
    <w:link w:val="Ttulo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Descripci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Fuerte">
    <w:name w:val="Strong"/>
    <w:basedOn w:val="Fuentedeprrafopredeter"/>
    <w:uiPriority w:val="22"/>
    <w:qFormat w:val="1"/>
    <w:rsid w:val="00FC693F"/>
    <w:rPr>
      <w:b w:val="1"/>
      <w:bCs w:val="1"/>
    </w:rPr>
  </w:style>
  <w:style w:type="character" w:styleId="nfasis">
    <w:name w:val="Emphasis"/>
    <w:basedOn w:val="Fuentedeprrafopredeter"/>
    <w:uiPriority w:val="20"/>
    <w:qFormat w:val="1"/>
    <w:rsid w:val="00FC693F"/>
    <w:rPr>
      <w:i w:val="1"/>
      <w:iCs w:val="1"/>
    </w:rPr>
  </w:style>
  <w:style w:type="paragraph" w:styleId="Citadestacada">
    <w:name w:val="Intense Quote"/>
    <w:basedOn w:val="Normal"/>
    <w:next w:val="Normal"/>
    <w:link w:val="CitadestacadaC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CitadestacadaCar" w:customStyle="1">
    <w:name w:val="Cita destacada Car"/>
    <w:basedOn w:val="Fuentedeprrafopredeter"/>
    <w:link w:val="Citadestacada"/>
    <w:uiPriority w:val="30"/>
    <w:rsid w:val="00FC693F"/>
    <w:rPr>
      <w:b w:val="1"/>
      <w:bCs w:val="1"/>
      <w:i w:val="1"/>
      <w:iCs w:val="1"/>
      <w:color w:val="4f81bd" w:themeColor="accent1"/>
    </w:rPr>
  </w:style>
  <w:style w:type="character" w:styleId="nfasissutil">
    <w:name w:val="Subtle Emphasis"/>
    <w:basedOn w:val="Fuentedeprrafopredeter"/>
    <w:uiPriority w:val="19"/>
    <w:qFormat w:val="1"/>
    <w:rsid w:val="00FC693F"/>
    <w:rPr>
      <w:i w:val="1"/>
      <w:iCs w:val="1"/>
      <w:color w:val="808080" w:themeColor="text1" w:themeTint="00007F"/>
    </w:rPr>
  </w:style>
  <w:style w:type="character" w:styleId="nfasisintenso">
    <w:name w:val="Intense Emphasis"/>
    <w:basedOn w:val="Fuentedeprrafopredeter"/>
    <w:uiPriority w:val="21"/>
    <w:qFormat w:val="1"/>
    <w:rsid w:val="00FC693F"/>
    <w:rPr>
      <w:b w:val="1"/>
      <w:bCs w:val="1"/>
      <w:i w:val="1"/>
      <w:iCs w:val="1"/>
      <w:color w:val="4f81bd" w:themeColor="accent1"/>
    </w:rPr>
  </w:style>
  <w:style w:type="character" w:styleId="Referenciasutil">
    <w:name w:val="Subtle Reference"/>
    <w:basedOn w:val="Fuentedeprrafopredeter"/>
    <w:uiPriority w:val="31"/>
    <w:qFormat w:val="1"/>
    <w:rsid w:val="00FC693F"/>
    <w:rPr>
      <w:smallCaps w:val="1"/>
      <w:color w:val="c0504d" w:themeColor="accent2"/>
      <w:u w:val="single"/>
    </w:rPr>
  </w:style>
  <w:style w:type="character" w:styleId="Referenciaintensa">
    <w:name w:val="Intense Reference"/>
    <w:basedOn w:val="Fuentedeprrafopredeter"/>
    <w:uiPriority w:val="32"/>
    <w:qFormat w:val="1"/>
    <w:rsid w:val="00FC693F"/>
    <w:rPr>
      <w:b w:val="1"/>
      <w:bCs w:val="1"/>
      <w:smallCaps w:val="1"/>
      <w:color w:val="c0504d" w:themeColor="accent2"/>
      <w:spacing w:val="5"/>
      <w:u w:val="single"/>
    </w:rPr>
  </w:style>
  <w:style w:type="character" w:styleId="Ttulodellibro">
    <w:name w:val="Book Title"/>
    <w:basedOn w:val="Fuentedeprrafopredeter"/>
    <w:uiPriority w:val="33"/>
    <w:qFormat w:val="1"/>
    <w:rsid w:val="00FC693F"/>
    <w:rPr>
      <w:b w:val="1"/>
      <w:bCs w:val="1"/>
      <w:smallCaps w:val="1"/>
      <w:spacing w:val="5"/>
    </w:rPr>
  </w:style>
  <w:style w:type="paragraph" w:styleId="TtuloTDC">
    <w:name w:val="TOC Heading"/>
    <w:basedOn w:val="Ttulo1"/>
    <w:next w:val="Normal"/>
    <w:uiPriority w:val="39"/>
    <w:semiHidden w:val="1"/>
    <w:unhideWhenUsed w:val="1"/>
    <w:qFormat w:val="1"/>
    <w:rsid w:val="00FC693F"/>
    <w:pPr>
      <w:outlineLvl w:val="9"/>
    </w:pPr>
  </w:style>
  <w:style w:type="table" w:styleId="Tablaconcuadrcula">
    <w:name w:val="Table Grid"/>
    <w:basedOn w:val="Tablanormal"/>
    <w:uiPriority w:val="5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Sombreadoclaro">
    <w:name w:val="Light Shading"/>
    <w:basedOn w:val="Tablanormal"/>
    <w:uiPriority w:val="60"/>
    <w:rsid w:val="00FC693F"/>
    <w:pPr>
      <w:spacing w:after="0" w:line="240" w:lineRule="auto"/>
    </w:pPr>
    <w:rPr>
      <w:color w:val="000000" w:themeColor="text1" w:themeShade="0000BF"/>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Sombreadoclaro-nfasis1">
    <w:name w:val="Light Shading Accent 1"/>
    <w:basedOn w:val="Tablanormal"/>
    <w:uiPriority w:val="60"/>
    <w:rsid w:val="00FC693F"/>
    <w:pPr>
      <w:spacing w:after="0" w:line="240" w:lineRule="auto"/>
    </w:pPr>
    <w:rPr>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Sombreadoclaro-nfasis2">
    <w:name w:val="Light Shading Accent 2"/>
    <w:basedOn w:val="Tablanormal"/>
    <w:uiPriority w:val="60"/>
    <w:rsid w:val="00FC693F"/>
    <w:pPr>
      <w:spacing w:after="0" w:line="240" w:lineRule="auto"/>
    </w:pPr>
    <w:rPr>
      <w:color w:val="943634" w:themeColor="accent2" w:themeShade="0000BF"/>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Sombreadoclaro-nfasis3">
    <w:name w:val="Light Shading Accent 3"/>
    <w:basedOn w:val="Tablanormal"/>
    <w:uiPriority w:val="60"/>
    <w:rsid w:val="00FC693F"/>
    <w:pPr>
      <w:spacing w:after="0" w:line="240" w:lineRule="auto"/>
    </w:pPr>
    <w:rPr>
      <w:color w:val="76923c" w:themeColor="accent3" w:themeShade="0000BF"/>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Sombreadoclaro-nfasis4">
    <w:name w:val="Light Shading Accent 4"/>
    <w:basedOn w:val="Tablanormal"/>
    <w:uiPriority w:val="60"/>
    <w:rsid w:val="00FC693F"/>
    <w:pPr>
      <w:spacing w:after="0" w:line="240" w:lineRule="auto"/>
    </w:pPr>
    <w:rPr>
      <w:color w:val="5f497a" w:themeColor="accent4" w:themeShade="0000BF"/>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Sombreadoclaro-nfasis5">
    <w:name w:val="Light Shading Accent 5"/>
    <w:basedOn w:val="Tablanormal"/>
    <w:uiPriority w:val="60"/>
    <w:rsid w:val="00FC693F"/>
    <w:pPr>
      <w:spacing w:after="0" w:line="240" w:lineRule="auto"/>
    </w:pPr>
    <w:rPr>
      <w:color w:val="31849b" w:themeColor="accent5" w:themeShade="0000BF"/>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Sombreadoclaro-nfasis6">
    <w:name w:val="Light Shading Accent 6"/>
    <w:basedOn w:val="Tablanormal"/>
    <w:uiPriority w:val="60"/>
    <w:rsid w:val="00FC693F"/>
    <w:pPr>
      <w:spacing w:after="0" w:line="240" w:lineRule="auto"/>
    </w:pPr>
    <w:rPr>
      <w:color w:val="e36c0a" w:themeColor="accent6" w:themeShade="0000BF"/>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staclara">
    <w:name w:val="Light List"/>
    <w:basedOn w:val="Tabla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Listamedia2">
    <w:name w:val="Medium List 2"/>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1">
    <w:name w:val="Medium List 2 Accent 1"/>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2">
    <w:name w:val="Medium List 2 Accent 2"/>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3">
    <w:name w:val="Medium List 2 Accent 3"/>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4">
    <w:name w:val="Medium List 2 Accent 4"/>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5">
    <w:name w:val="Medium List 2 Accent 5"/>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6">
    <w:name w:val="Medium List 2 Accent 6"/>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Cuadrculamedia2">
    <w:name w:val="Medium Grid 2"/>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Cuadrculamedia2-nfasis1">
    <w:name w:val="Medium Grid 2 Accent 1"/>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Cuadrculamedia2-nfasis2">
    <w:name w:val="Medium Grid 2 Accent 2"/>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Cuadrculamedia2-nfasis3">
    <w:name w:val="Medium Grid 2 Accent 3"/>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Cuadrculamedia2-nfasis4">
    <w:name w:val="Medium Grid 2 Accent 4"/>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Cuadrculamedia2-nfasis5">
    <w:name w:val="Medium Grid 2 Accent 5"/>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Cuadrculamedia2-nfasis6">
    <w:name w:val="Medium Grid 2 Accent 6"/>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XIMfH1c1AeQ0931u4zRyOWfzrA==">CgMxLjAaHQoBMBIYChYIB0ISEhBBcmlhbCBVbmljb2RlIE1TOAByITE3cEN6TUI2cGxJVGJ2eDJIT3o3Z0w3MWFkOE5McWtkVQ==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